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8C91" w14:textId="77777777" w:rsidR="001B0074" w:rsidRDefault="001B0074">
      <w:pPr>
        <w:pStyle w:val="Textoindependiente"/>
        <w:kinsoku w:val="0"/>
        <w:overflowPunct w:val="0"/>
        <w:rPr>
          <w:rFonts w:ascii="Times New Roman" w:hAnsi="Times New Roman" w:cs="Times New Roman"/>
          <w:sz w:val="20"/>
          <w:szCs w:val="20"/>
        </w:rPr>
      </w:pPr>
    </w:p>
    <w:p w14:paraId="3E4F7E3A" w14:textId="77777777" w:rsidR="001B0074" w:rsidRDefault="001B0074">
      <w:pPr>
        <w:pStyle w:val="Textoindependiente"/>
        <w:kinsoku w:val="0"/>
        <w:overflowPunct w:val="0"/>
        <w:rPr>
          <w:rFonts w:ascii="Times New Roman" w:hAnsi="Times New Roman" w:cs="Times New Roman"/>
          <w:sz w:val="20"/>
          <w:szCs w:val="20"/>
        </w:rPr>
      </w:pPr>
    </w:p>
    <w:p w14:paraId="0AAA51F6" w14:textId="77777777" w:rsidR="001B0074" w:rsidRDefault="001B0074">
      <w:pPr>
        <w:pStyle w:val="Textoindependiente"/>
        <w:kinsoku w:val="0"/>
        <w:overflowPunct w:val="0"/>
        <w:rPr>
          <w:rFonts w:ascii="Times New Roman" w:hAnsi="Times New Roman" w:cs="Times New Roman"/>
          <w:sz w:val="20"/>
          <w:szCs w:val="20"/>
        </w:rPr>
      </w:pPr>
    </w:p>
    <w:p w14:paraId="43170A82" w14:textId="77777777" w:rsidR="001B0074" w:rsidRDefault="001B0074">
      <w:pPr>
        <w:pStyle w:val="Textoindependiente"/>
        <w:kinsoku w:val="0"/>
        <w:overflowPunct w:val="0"/>
        <w:spacing w:before="9" w:after="1"/>
        <w:rPr>
          <w:rFonts w:ascii="Times New Roman" w:hAnsi="Times New Roman" w:cs="Times New Roman"/>
          <w:sz w:val="10"/>
          <w:szCs w:val="10"/>
        </w:rPr>
      </w:pPr>
    </w:p>
    <w:tbl>
      <w:tblPr>
        <w:tblW w:w="0" w:type="auto"/>
        <w:tblInd w:w="127" w:type="dxa"/>
        <w:tblLayout w:type="fixed"/>
        <w:tblCellMar>
          <w:left w:w="0" w:type="dxa"/>
          <w:right w:w="0" w:type="dxa"/>
        </w:tblCellMar>
        <w:tblLook w:val="0000" w:firstRow="0" w:lastRow="0" w:firstColumn="0" w:lastColumn="0" w:noHBand="0" w:noVBand="0"/>
      </w:tblPr>
      <w:tblGrid>
        <w:gridCol w:w="3125"/>
        <w:gridCol w:w="5953"/>
      </w:tblGrid>
      <w:tr w:rsidR="00000000" w14:paraId="64EE3AFD" w14:textId="77777777">
        <w:tblPrEx>
          <w:tblCellMar>
            <w:top w:w="0" w:type="dxa"/>
            <w:left w:w="0" w:type="dxa"/>
            <w:bottom w:w="0" w:type="dxa"/>
            <w:right w:w="0" w:type="dxa"/>
          </w:tblCellMar>
        </w:tblPrEx>
        <w:trPr>
          <w:trHeight w:val="1180"/>
        </w:trPr>
        <w:tc>
          <w:tcPr>
            <w:tcW w:w="9078" w:type="dxa"/>
            <w:gridSpan w:val="2"/>
            <w:tcBorders>
              <w:top w:val="single" w:sz="4" w:space="0" w:color="000000"/>
              <w:left w:val="single" w:sz="4" w:space="0" w:color="000000"/>
              <w:bottom w:val="single" w:sz="4" w:space="0" w:color="000000"/>
              <w:right w:val="single" w:sz="4" w:space="0" w:color="000000"/>
            </w:tcBorders>
          </w:tcPr>
          <w:p w14:paraId="65FAE348" w14:textId="77777777" w:rsidR="001B0074" w:rsidRDefault="001B0074">
            <w:pPr>
              <w:pStyle w:val="TableParagraph"/>
              <w:kinsoku w:val="0"/>
              <w:overflowPunct w:val="0"/>
              <w:spacing w:before="150"/>
              <w:ind w:left="403" w:right="402"/>
              <w:jc w:val="center"/>
              <w:rPr>
                <w:b/>
                <w:bCs/>
              </w:rPr>
            </w:pPr>
            <w:r>
              <w:rPr>
                <w:b/>
                <w:bCs/>
              </w:rPr>
              <w:t>DECLARACIÓ</w:t>
            </w:r>
            <w:r>
              <w:rPr>
                <w:b/>
                <w:bCs/>
              </w:rPr>
              <w:t>N RESPONSABLE DEL CUMPLIMIENTO DEL PRINCIPIO DE «NO CAUSAR PERJUICIO SIGNIFICATIVO» A LOS SEIS OBJETIVOS MEDIOAMBIENTALES EN EL SENTIDO DEL ARTÍCULO 17 DEL REGLAMENTO (UE) 2020/852</w:t>
            </w:r>
          </w:p>
        </w:tc>
      </w:tr>
      <w:tr w:rsidR="00000000" w14:paraId="6D69A166" w14:textId="77777777">
        <w:tblPrEx>
          <w:tblCellMar>
            <w:top w:w="0" w:type="dxa"/>
            <w:left w:w="0" w:type="dxa"/>
            <w:bottom w:w="0" w:type="dxa"/>
            <w:right w:w="0" w:type="dxa"/>
          </w:tblCellMar>
        </w:tblPrEx>
        <w:trPr>
          <w:trHeight w:val="481"/>
        </w:trPr>
        <w:tc>
          <w:tcPr>
            <w:tcW w:w="9078" w:type="dxa"/>
            <w:gridSpan w:val="2"/>
            <w:tcBorders>
              <w:top w:val="single" w:sz="4" w:space="0" w:color="000000"/>
              <w:left w:val="none" w:sz="6" w:space="0" w:color="auto"/>
              <w:bottom w:val="single" w:sz="4" w:space="0" w:color="000000"/>
              <w:right w:val="none" w:sz="6" w:space="0" w:color="auto"/>
            </w:tcBorders>
          </w:tcPr>
          <w:p w14:paraId="2259E317" w14:textId="77777777" w:rsidR="001B0074" w:rsidRDefault="001B0074">
            <w:pPr>
              <w:pStyle w:val="TableParagraph"/>
              <w:kinsoku w:val="0"/>
              <w:overflowPunct w:val="0"/>
              <w:rPr>
                <w:rFonts w:ascii="Times New Roman" w:hAnsi="Times New Roman" w:cs="Times New Roman"/>
                <w:sz w:val="22"/>
                <w:szCs w:val="22"/>
              </w:rPr>
            </w:pPr>
          </w:p>
        </w:tc>
      </w:tr>
      <w:tr w:rsidR="00000000" w14:paraId="3BCC09D6" w14:textId="77777777">
        <w:tblPrEx>
          <w:tblCellMar>
            <w:top w:w="0" w:type="dxa"/>
            <w:left w:w="0" w:type="dxa"/>
            <w:bottom w:w="0" w:type="dxa"/>
            <w:right w:w="0" w:type="dxa"/>
          </w:tblCellMar>
        </w:tblPrEx>
        <w:trPr>
          <w:trHeight w:val="1344"/>
        </w:trPr>
        <w:tc>
          <w:tcPr>
            <w:tcW w:w="3125" w:type="dxa"/>
            <w:tcBorders>
              <w:top w:val="single" w:sz="4" w:space="0" w:color="000000"/>
              <w:left w:val="single" w:sz="4" w:space="0" w:color="000000"/>
              <w:bottom w:val="single" w:sz="4" w:space="0" w:color="000000"/>
              <w:right w:val="single" w:sz="4" w:space="0" w:color="000000"/>
            </w:tcBorders>
          </w:tcPr>
          <w:p w14:paraId="0861C12A" w14:textId="77777777" w:rsidR="001B0074" w:rsidRDefault="001B0074">
            <w:pPr>
              <w:pStyle w:val="TableParagraph"/>
              <w:kinsoku w:val="0"/>
              <w:overflowPunct w:val="0"/>
              <w:rPr>
                <w:rFonts w:ascii="Times New Roman" w:hAnsi="Times New Roman" w:cs="Times New Roman"/>
                <w:sz w:val="22"/>
                <w:szCs w:val="22"/>
              </w:rPr>
            </w:pPr>
          </w:p>
          <w:p w14:paraId="293C2C85" w14:textId="77777777" w:rsidR="001B0074" w:rsidRDefault="001B0074">
            <w:pPr>
              <w:pStyle w:val="TableParagraph"/>
              <w:kinsoku w:val="0"/>
              <w:overflowPunct w:val="0"/>
              <w:spacing w:before="7"/>
              <w:rPr>
                <w:rFonts w:ascii="Times New Roman" w:hAnsi="Times New Roman" w:cs="Times New Roman"/>
              </w:rPr>
            </w:pPr>
          </w:p>
          <w:p w14:paraId="0484B001" w14:textId="77777777" w:rsidR="001B0074" w:rsidRDefault="001B0074">
            <w:pPr>
              <w:pStyle w:val="TableParagraph"/>
              <w:kinsoku w:val="0"/>
              <w:overflowPunct w:val="0"/>
              <w:ind w:left="206"/>
              <w:rPr>
                <w:b/>
                <w:bCs/>
                <w:sz w:val="22"/>
                <w:szCs w:val="22"/>
              </w:rPr>
            </w:pPr>
            <w:r>
              <w:rPr>
                <w:b/>
                <w:bCs/>
                <w:sz w:val="22"/>
                <w:szCs w:val="22"/>
              </w:rPr>
              <w:t>Identificación de la actuación</w:t>
            </w:r>
          </w:p>
        </w:tc>
        <w:tc>
          <w:tcPr>
            <w:tcW w:w="5953" w:type="dxa"/>
            <w:tcBorders>
              <w:top w:val="single" w:sz="4" w:space="0" w:color="000000"/>
              <w:left w:val="single" w:sz="4" w:space="0" w:color="000000"/>
              <w:bottom w:val="single" w:sz="4" w:space="0" w:color="000000"/>
              <w:right w:val="single" w:sz="4" w:space="0" w:color="000000"/>
            </w:tcBorders>
          </w:tcPr>
          <w:p w14:paraId="7160C6FD" w14:textId="77777777" w:rsidR="001B0074" w:rsidRDefault="001B0074">
            <w:pPr>
              <w:pStyle w:val="TableParagraph"/>
              <w:kinsoku w:val="0"/>
              <w:overflowPunct w:val="0"/>
              <w:ind w:left="204" w:right="219"/>
              <w:jc w:val="both"/>
              <w:rPr>
                <w:i/>
                <w:iCs/>
                <w:sz w:val="22"/>
                <w:szCs w:val="22"/>
              </w:rPr>
            </w:pPr>
            <w:r>
              <w:rPr>
                <w:i/>
                <w:iCs/>
                <w:sz w:val="22"/>
                <w:szCs w:val="22"/>
              </w:rPr>
              <w:t>Concesió</w:t>
            </w:r>
            <w:r>
              <w:rPr>
                <w:i/>
                <w:iCs/>
                <w:sz w:val="22"/>
                <w:szCs w:val="22"/>
              </w:rPr>
              <w:t>n de ayudas para la financiación de planes de investigación en cooperación en el área de la inteligencia artificial desarrollados por grupos de investigación interdisciplinares en el marco del plan de recuperación,</w:t>
            </w:r>
          </w:p>
          <w:p w14:paraId="28BED3B2" w14:textId="77777777" w:rsidR="001B0074" w:rsidRDefault="001B0074">
            <w:pPr>
              <w:pStyle w:val="TableParagraph"/>
              <w:kinsoku w:val="0"/>
              <w:overflowPunct w:val="0"/>
              <w:spacing w:line="249" w:lineRule="exact"/>
              <w:ind w:left="204"/>
              <w:jc w:val="both"/>
              <w:rPr>
                <w:i/>
                <w:iCs/>
                <w:sz w:val="22"/>
                <w:szCs w:val="22"/>
              </w:rPr>
            </w:pPr>
            <w:r>
              <w:rPr>
                <w:i/>
                <w:iCs/>
                <w:sz w:val="22"/>
                <w:szCs w:val="22"/>
              </w:rPr>
              <w:t>transformación y resiliencia europeo.</w:t>
            </w:r>
          </w:p>
        </w:tc>
      </w:tr>
      <w:tr w:rsidR="00000000" w14:paraId="4DE3E85F" w14:textId="77777777">
        <w:tblPrEx>
          <w:tblCellMar>
            <w:top w:w="0" w:type="dxa"/>
            <w:left w:w="0" w:type="dxa"/>
            <w:bottom w:w="0" w:type="dxa"/>
            <w:right w:w="0" w:type="dxa"/>
          </w:tblCellMar>
        </w:tblPrEx>
        <w:trPr>
          <w:trHeight w:val="858"/>
        </w:trPr>
        <w:tc>
          <w:tcPr>
            <w:tcW w:w="3125" w:type="dxa"/>
            <w:tcBorders>
              <w:top w:val="single" w:sz="4" w:space="0" w:color="000000"/>
              <w:left w:val="single" w:sz="4" w:space="0" w:color="000000"/>
              <w:bottom w:val="single" w:sz="4" w:space="0" w:color="000000"/>
              <w:right w:val="single" w:sz="4" w:space="0" w:color="000000"/>
            </w:tcBorders>
          </w:tcPr>
          <w:p w14:paraId="1DA23D19" w14:textId="77777777" w:rsidR="001B0074" w:rsidRDefault="001B0074">
            <w:pPr>
              <w:pStyle w:val="TableParagraph"/>
              <w:kinsoku w:val="0"/>
              <w:overflowPunct w:val="0"/>
              <w:spacing w:before="160"/>
              <w:ind w:left="206"/>
              <w:rPr>
                <w:b/>
                <w:bCs/>
                <w:sz w:val="22"/>
                <w:szCs w:val="22"/>
              </w:rPr>
            </w:pPr>
            <w:r>
              <w:rPr>
                <w:b/>
                <w:bCs/>
                <w:sz w:val="22"/>
                <w:szCs w:val="22"/>
              </w:rPr>
              <w:t>Componente del PRTR al que pertenece la actividad</w:t>
            </w:r>
          </w:p>
        </w:tc>
        <w:tc>
          <w:tcPr>
            <w:tcW w:w="5953" w:type="dxa"/>
            <w:tcBorders>
              <w:top w:val="single" w:sz="4" w:space="0" w:color="000000"/>
              <w:left w:val="single" w:sz="4" w:space="0" w:color="000000"/>
              <w:bottom w:val="single" w:sz="4" w:space="0" w:color="000000"/>
              <w:right w:val="single" w:sz="4" w:space="0" w:color="000000"/>
            </w:tcBorders>
          </w:tcPr>
          <w:p w14:paraId="740EA033" w14:textId="77777777" w:rsidR="001B0074" w:rsidRDefault="001B0074">
            <w:pPr>
              <w:pStyle w:val="TableParagraph"/>
              <w:kinsoku w:val="0"/>
              <w:overflowPunct w:val="0"/>
              <w:spacing w:before="6"/>
              <w:rPr>
                <w:rFonts w:ascii="Times New Roman" w:hAnsi="Times New Roman" w:cs="Times New Roman"/>
                <w:sz w:val="25"/>
                <w:szCs w:val="25"/>
              </w:rPr>
            </w:pPr>
          </w:p>
          <w:p w14:paraId="7024C69A" w14:textId="77777777" w:rsidR="001B0074" w:rsidRDefault="001B0074">
            <w:pPr>
              <w:pStyle w:val="TableParagraph"/>
              <w:kinsoku w:val="0"/>
              <w:overflowPunct w:val="0"/>
              <w:spacing w:before="1"/>
              <w:ind w:left="204"/>
              <w:rPr>
                <w:i/>
                <w:iCs/>
                <w:sz w:val="22"/>
                <w:szCs w:val="22"/>
              </w:rPr>
            </w:pPr>
            <w:r>
              <w:rPr>
                <w:i/>
                <w:iCs/>
                <w:sz w:val="22"/>
                <w:szCs w:val="22"/>
              </w:rPr>
              <w:t>Componente 16 – Estrategia nacional de Inteligencia Artificial</w:t>
            </w:r>
          </w:p>
        </w:tc>
      </w:tr>
      <w:tr w:rsidR="00000000" w14:paraId="415E959F" w14:textId="77777777">
        <w:tblPrEx>
          <w:tblCellMar>
            <w:top w:w="0" w:type="dxa"/>
            <w:left w:w="0" w:type="dxa"/>
            <w:bottom w:w="0" w:type="dxa"/>
            <w:right w:w="0" w:type="dxa"/>
          </w:tblCellMar>
        </w:tblPrEx>
        <w:trPr>
          <w:trHeight w:val="1809"/>
        </w:trPr>
        <w:tc>
          <w:tcPr>
            <w:tcW w:w="3125" w:type="dxa"/>
            <w:tcBorders>
              <w:top w:val="single" w:sz="4" w:space="0" w:color="000000"/>
              <w:left w:val="single" w:sz="4" w:space="0" w:color="000000"/>
              <w:bottom w:val="single" w:sz="4" w:space="0" w:color="000000"/>
              <w:right w:val="single" w:sz="4" w:space="0" w:color="000000"/>
            </w:tcBorders>
          </w:tcPr>
          <w:p w14:paraId="3B566A0A" w14:textId="77777777" w:rsidR="001B0074" w:rsidRDefault="001B0074">
            <w:pPr>
              <w:pStyle w:val="TableParagraph"/>
              <w:kinsoku w:val="0"/>
              <w:overflowPunct w:val="0"/>
              <w:spacing w:before="9"/>
              <w:rPr>
                <w:rFonts w:ascii="Times New Roman" w:hAnsi="Times New Roman" w:cs="Times New Roman"/>
                <w:sz w:val="31"/>
                <w:szCs w:val="31"/>
              </w:rPr>
            </w:pPr>
          </w:p>
          <w:p w14:paraId="7D2EE030" w14:textId="77777777" w:rsidR="001B0074" w:rsidRDefault="001B0074">
            <w:pPr>
              <w:pStyle w:val="TableParagraph"/>
              <w:kinsoku w:val="0"/>
              <w:overflowPunct w:val="0"/>
              <w:spacing w:before="1"/>
              <w:ind w:left="206" w:right="135"/>
              <w:jc w:val="both"/>
              <w:rPr>
                <w:b/>
                <w:bCs/>
                <w:sz w:val="22"/>
                <w:szCs w:val="22"/>
              </w:rPr>
            </w:pPr>
            <w:r>
              <w:rPr>
                <w:b/>
                <w:bCs/>
                <w:sz w:val="22"/>
                <w:szCs w:val="22"/>
              </w:rPr>
              <w:t>Medida (Reforma o Inversió</w:t>
            </w:r>
            <w:r>
              <w:rPr>
                <w:b/>
                <w:bCs/>
                <w:sz w:val="22"/>
                <w:szCs w:val="22"/>
              </w:rPr>
              <w:t xml:space="preserve">n) del Componente PRTR al que pertenece la actividad indicando, en su caso, la </w:t>
            </w:r>
            <w:proofErr w:type="spellStart"/>
            <w:r>
              <w:rPr>
                <w:b/>
                <w:bCs/>
                <w:sz w:val="22"/>
                <w:szCs w:val="22"/>
              </w:rPr>
              <w:t>submedida</w:t>
            </w:r>
            <w:proofErr w:type="spellEnd"/>
          </w:p>
        </w:tc>
        <w:tc>
          <w:tcPr>
            <w:tcW w:w="5953" w:type="dxa"/>
            <w:tcBorders>
              <w:top w:val="single" w:sz="4" w:space="0" w:color="000000"/>
              <w:left w:val="single" w:sz="4" w:space="0" w:color="000000"/>
              <w:bottom w:val="single" w:sz="4" w:space="0" w:color="000000"/>
              <w:right w:val="single" w:sz="4" w:space="0" w:color="000000"/>
            </w:tcBorders>
          </w:tcPr>
          <w:p w14:paraId="0A5B9A7C" w14:textId="77777777" w:rsidR="001B0074" w:rsidRDefault="001B0074">
            <w:pPr>
              <w:pStyle w:val="TableParagraph"/>
              <w:kinsoku w:val="0"/>
              <w:overflowPunct w:val="0"/>
              <w:rPr>
                <w:rFonts w:ascii="Times New Roman" w:hAnsi="Times New Roman" w:cs="Times New Roman"/>
                <w:sz w:val="22"/>
                <w:szCs w:val="22"/>
              </w:rPr>
            </w:pPr>
          </w:p>
          <w:p w14:paraId="77424310" w14:textId="77777777" w:rsidR="001B0074" w:rsidRDefault="001B0074">
            <w:pPr>
              <w:pStyle w:val="TableParagraph"/>
              <w:kinsoku w:val="0"/>
              <w:overflowPunct w:val="0"/>
              <w:rPr>
                <w:rFonts w:ascii="Times New Roman" w:hAnsi="Times New Roman" w:cs="Times New Roman"/>
                <w:sz w:val="22"/>
                <w:szCs w:val="22"/>
              </w:rPr>
            </w:pPr>
          </w:p>
          <w:p w14:paraId="4413A99C" w14:textId="77777777" w:rsidR="001B0074" w:rsidRDefault="001B0074">
            <w:pPr>
              <w:pStyle w:val="TableParagraph"/>
              <w:kinsoku w:val="0"/>
              <w:overflowPunct w:val="0"/>
              <w:spacing w:before="129"/>
              <w:ind w:left="204" w:right="3"/>
              <w:rPr>
                <w:i/>
                <w:iCs/>
                <w:sz w:val="22"/>
                <w:szCs w:val="22"/>
              </w:rPr>
            </w:pPr>
            <w:r>
              <w:rPr>
                <w:i/>
                <w:iCs/>
                <w:sz w:val="22"/>
                <w:szCs w:val="22"/>
              </w:rPr>
              <w:t>Eje estratégico 1 R1. – Red española de excelencia en Inteligencia Artificial.</w:t>
            </w:r>
          </w:p>
        </w:tc>
      </w:tr>
      <w:tr w:rsidR="00000000" w14:paraId="3C09D785" w14:textId="77777777">
        <w:tblPrEx>
          <w:tblCellMar>
            <w:top w:w="0" w:type="dxa"/>
            <w:left w:w="0" w:type="dxa"/>
            <w:bottom w:w="0" w:type="dxa"/>
            <w:right w:w="0" w:type="dxa"/>
          </w:tblCellMar>
        </w:tblPrEx>
        <w:trPr>
          <w:trHeight w:val="1778"/>
        </w:trPr>
        <w:tc>
          <w:tcPr>
            <w:tcW w:w="3125" w:type="dxa"/>
            <w:tcBorders>
              <w:top w:val="single" w:sz="4" w:space="0" w:color="000000"/>
              <w:left w:val="single" w:sz="4" w:space="0" w:color="000000"/>
              <w:bottom w:val="single" w:sz="4" w:space="0" w:color="000000"/>
              <w:right w:val="single" w:sz="4" w:space="0" w:color="000000"/>
            </w:tcBorders>
          </w:tcPr>
          <w:p w14:paraId="649EC755" w14:textId="77777777" w:rsidR="001B0074" w:rsidRDefault="001B0074">
            <w:pPr>
              <w:pStyle w:val="TableParagraph"/>
              <w:kinsoku w:val="0"/>
              <w:overflowPunct w:val="0"/>
              <w:spacing w:before="81"/>
              <w:ind w:left="206" w:right="134"/>
              <w:jc w:val="both"/>
              <w:rPr>
                <w:b/>
                <w:bCs/>
                <w:sz w:val="22"/>
                <w:szCs w:val="22"/>
              </w:rPr>
            </w:pPr>
            <w:r>
              <w:rPr>
                <w:b/>
                <w:bCs/>
                <w:sz w:val="22"/>
                <w:szCs w:val="22"/>
              </w:rPr>
              <w:t>Etiquetado climá</w:t>
            </w:r>
            <w:r>
              <w:rPr>
                <w:b/>
                <w:bCs/>
                <w:sz w:val="22"/>
                <w:szCs w:val="22"/>
              </w:rPr>
              <w:t xml:space="preserve">tico y medioambiental asignado a la medida (Reforma o Inversión) o, en su caso, a la </w:t>
            </w:r>
            <w:proofErr w:type="spellStart"/>
            <w:r>
              <w:rPr>
                <w:b/>
                <w:bCs/>
                <w:sz w:val="22"/>
                <w:szCs w:val="22"/>
              </w:rPr>
              <w:t>submedida</w:t>
            </w:r>
            <w:proofErr w:type="spellEnd"/>
            <w:r>
              <w:rPr>
                <w:b/>
                <w:bCs/>
                <w:sz w:val="22"/>
                <w:szCs w:val="22"/>
              </w:rPr>
              <w:t xml:space="preserve"> del PRTR (Anexo VI, Reglamento 2021/241)</w:t>
            </w:r>
          </w:p>
        </w:tc>
        <w:tc>
          <w:tcPr>
            <w:tcW w:w="5953" w:type="dxa"/>
            <w:tcBorders>
              <w:top w:val="single" w:sz="4" w:space="0" w:color="000000"/>
              <w:left w:val="single" w:sz="4" w:space="0" w:color="000000"/>
              <w:bottom w:val="single" w:sz="4" w:space="0" w:color="000000"/>
              <w:right w:val="single" w:sz="4" w:space="0" w:color="000000"/>
            </w:tcBorders>
          </w:tcPr>
          <w:p w14:paraId="3A51E82A" w14:textId="77777777" w:rsidR="001B0074" w:rsidRDefault="001B0074">
            <w:pPr>
              <w:pStyle w:val="TableParagraph"/>
              <w:kinsoku w:val="0"/>
              <w:overflowPunct w:val="0"/>
              <w:rPr>
                <w:rFonts w:ascii="Times New Roman" w:hAnsi="Times New Roman" w:cs="Times New Roman"/>
                <w:sz w:val="22"/>
                <w:szCs w:val="22"/>
              </w:rPr>
            </w:pPr>
          </w:p>
          <w:p w14:paraId="73445664" w14:textId="77777777" w:rsidR="001B0074" w:rsidRDefault="001B0074">
            <w:pPr>
              <w:pStyle w:val="TableParagraph"/>
              <w:kinsoku w:val="0"/>
              <w:overflowPunct w:val="0"/>
              <w:rPr>
                <w:rFonts w:ascii="Times New Roman" w:hAnsi="Times New Roman" w:cs="Times New Roman"/>
                <w:sz w:val="22"/>
                <w:szCs w:val="22"/>
              </w:rPr>
            </w:pPr>
          </w:p>
          <w:p w14:paraId="1FB330F1" w14:textId="77777777" w:rsidR="001B0074" w:rsidRDefault="001B0074">
            <w:pPr>
              <w:pStyle w:val="TableParagraph"/>
              <w:kinsoku w:val="0"/>
              <w:overflowPunct w:val="0"/>
              <w:spacing w:before="5"/>
              <w:rPr>
                <w:rFonts w:ascii="Times New Roman" w:hAnsi="Times New Roman" w:cs="Times New Roman"/>
                <w:sz w:val="21"/>
                <w:szCs w:val="21"/>
              </w:rPr>
            </w:pPr>
          </w:p>
          <w:p w14:paraId="386955B5" w14:textId="77777777" w:rsidR="001B0074" w:rsidRDefault="001B0074">
            <w:pPr>
              <w:pStyle w:val="TableParagraph"/>
              <w:kinsoku w:val="0"/>
              <w:overflowPunct w:val="0"/>
              <w:ind w:left="204"/>
              <w:rPr>
                <w:i/>
                <w:iCs/>
                <w:sz w:val="22"/>
                <w:szCs w:val="22"/>
              </w:rPr>
            </w:pPr>
            <w:r>
              <w:rPr>
                <w:i/>
                <w:iCs/>
                <w:sz w:val="22"/>
                <w:szCs w:val="22"/>
              </w:rPr>
              <w:t>Sin etiqueta</w:t>
            </w:r>
          </w:p>
        </w:tc>
      </w:tr>
    </w:tbl>
    <w:p w14:paraId="609DF031" w14:textId="77777777" w:rsidR="001B0074" w:rsidRDefault="001B0074">
      <w:pPr>
        <w:pStyle w:val="Textoindependiente"/>
        <w:kinsoku w:val="0"/>
        <w:overflowPunct w:val="0"/>
        <w:rPr>
          <w:rFonts w:ascii="Times New Roman" w:hAnsi="Times New Roman" w:cs="Times New Roman"/>
          <w:sz w:val="29"/>
          <w:szCs w:val="29"/>
        </w:rPr>
      </w:pPr>
    </w:p>
    <w:tbl>
      <w:tblPr>
        <w:tblW w:w="0" w:type="auto"/>
        <w:tblInd w:w="127" w:type="dxa"/>
        <w:tblLayout w:type="fixed"/>
        <w:tblCellMar>
          <w:left w:w="0" w:type="dxa"/>
          <w:right w:w="0" w:type="dxa"/>
        </w:tblCellMar>
        <w:tblLook w:val="0000" w:firstRow="0" w:lastRow="0" w:firstColumn="0" w:lastColumn="0" w:noHBand="0" w:noVBand="0"/>
      </w:tblPr>
      <w:tblGrid>
        <w:gridCol w:w="3125"/>
        <w:gridCol w:w="5953"/>
      </w:tblGrid>
      <w:tr w:rsidR="00000000" w14:paraId="6A906EA9" w14:textId="77777777">
        <w:tblPrEx>
          <w:tblCellMar>
            <w:top w:w="0" w:type="dxa"/>
            <w:left w:w="0" w:type="dxa"/>
            <w:bottom w:w="0" w:type="dxa"/>
            <w:right w:w="0" w:type="dxa"/>
          </w:tblCellMar>
        </w:tblPrEx>
        <w:trPr>
          <w:trHeight w:val="429"/>
        </w:trPr>
        <w:tc>
          <w:tcPr>
            <w:tcW w:w="3125" w:type="dxa"/>
            <w:tcBorders>
              <w:top w:val="single" w:sz="4" w:space="0" w:color="000000"/>
              <w:left w:val="single" w:sz="4" w:space="0" w:color="000000"/>
              <w:bottom w:val="single" w:sz="4" w:space="0" w:color="000000"/>
              <w:right w:val="single" w:sz="4" w:space="0" w:color="000000"/>
            </w:tcBorders>
          </w:tcPr>
          <w:p w14:paraId="261470B4" w14:textId="77777777" w:rsidR="001B0074" w:rsidRDefault="001B0074">
            <w:pPr>
              <w:pStyle w:val="TableParagraph"/>
              <w:kinsoku w:val="0"/>
              <w:overflowPunct w:val="0"/>
              <w:spacing w:before="78"/>
              <w:ind w:left="206"/>
              <w:rPr>
                <w:b/>
                <w:bCs/>
                <w:sz w:val="22"/>
                <w:szCs w:val="22"/>
              </w:rPr>
            </w:pPr>
            <w:r>
              <w:rPr>
                <w:b/>
                <w:bCs/>
                <w:sz w:val="22"/>
                <w:szCs w:val="22"/>
              </w:rPr>
              <w:t>D./Dª</w:t>
            </w:r>
          </w:p>
        </w:tc>
        <w:tc>
          <w:tcPr>
            <w:tcW w:w="5953" w:type="dxa"/>
            <w:tcBorders>
              <w:top w:val="single" w:sz="4" w:space="0" w:color="000000"/>
              <w:left w:val="single" w:sz="4" w:space="0" w:color="000000"/>
              <w:bottom w:val="single" w:sz="4" w:space="0" w:color="000000"/>
              <w:right w:val="single" w:sz="4" w:space="0" w:color="000000"/>
            </w:tcBorders>
          </w:tcPr>
          <w:p w14:paraId="79346841" w14:textId="340990C3" w:rsidR="001B0074" w:rsidRDefault="00753B6B">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w:t>
            </w:r>
            <w:r w:rsidRPr="00425A12">
              <w:rPr>
                <w:i/>
                <w:iCs/>
                <w:sz w:val="22"/>
                <w:szCs w:val="22"/>
              </w:rPr>
              <w:t>Julián Martínez Fernández</w:t>
            </w:r>
          </w:p>
        </w:tc>
      </w:tr>
      <w:tr w:rsidR="00000000" w14:paraId="4C3E25CF" w14:textId="77777777">
        <w:tblPrEx>
          <w:tblCellMar>
            <w:top w:w="0" w:type="dxa"/>
            <w:left w:w="0" w:type="dxa"/>
            <w:bottom w:w="0" w:type="dxa"/>
            <w:right w:w="0" w:type="dxa"/>
          </w:tblCellMar>
        </w:tblPrEx>
        <w:trPr>
          <w:trHeight w:val="429"/>
        </w:trPr>
        <w:tc>
          <w:tcPr>
            <w:tcW w:w="3125" w:type="dxa"/>
            <w:tcBorders>
              <w:top w:val="single" w:sz="4" w:space="0" w:color="000000"/>
              <w:left w:val="single" w:sz="4" w:space="0" w:color="000000"/>
              <w:bottom w:val="single" w:sz="4" w:space="0" w:color="000000"/>
              <w:right w:val="single" w:sz="4" w:space="0" w:color="000000"/>
            </w:tcBorders>
          </w:tcPr>
          <w:p w14:paraId="41F23CB6" w14:textId="77777777" w:rsidR="001B0074" w:rsidRDefault="001B0074">
            <w:pPr>
              <w:pStyle w:val="TableParagraph"/>
              <w:kinsoku w:val="0"/>
              <w:overflowPunct w:val="0"/>
              <w:spacing w:before="78"/>
              <w:ind w:left="206"/>
              <w:rPr>
                <w:b/>
                <w:bCs/>
                <w:sz w:val="22"/>
                <w:szCs w:val="22"/>
              </w:rPr>
            </w:pPr>
            <w:r>
              <w:rPr>
                <w:b/>
                <w:bCs/>
                <w:sz w:val="22"/>
                <w:szCs w:val="22"/>
              </w:rPr>
              <w:t>Con NIF</w:t>
            </w:r>
          </w:p>
        </w:tc>
        <w:tc>
          <w:tcPr>
            <w:tcW w:w="5953" w:type="dxa"/>
            <w:tcBorders>
              <w:top w:val="single" w:sz="4" w:space="0" w:color="000000"/>
              <w:left w:val="single" w:sz="4" w:space="0" w:color="000000"/>
              <w:bottom w:val="single" w:sz="4" w:space="0" w:color="000000"/>
              <w:right w:val="single" w:sz="4" w:space="0" w:color="000000"/>
            </w:tcBorders>
          </w:tcPr>
          <w:p w14:paraId="050FDA80" w14:textId="07B73C21" w:rsidR="001B0074" w:rsidRDefault="009F64F6">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w:t>
            </w:r>
            <w:r w:rsidR="00753B6B" w:rsidRPr="00425A12">
              <w:rPr>
                <w:i/>
                <w:iCs/>
                <w:sz w:val="22"/>
                <w:szCs w:val="22"/>
              </w:rPr>
              <w:t>29771900X</w:t>
            </w:r>
          </w:p>
        </w:tc>
      </w:tr>
      <w:tr w:rsidR="00000000" w14:paraId="12FF7FBF" w14:textId="77777777">
        <w:tblPrEx>
          <w:tblCellMar>
            <w:top w:w="0" w:type="dxa"/>
            <w:left w:w="0" w:type="dxa"/>
            <w:bottom w:w="0" w:type="dxa"/>
            <w:right w:w="0" w:type="dxa"/>
          </w:tblCellMar>
        </w:tblPrEx>
        <w:trPr>
          <w:trHeight w:val="693"/>
        </w:trPr>
        <w:tc>
          <w:tcPr>
            <w:tcW w:w="3125" w:type="dxa"/>
            <w:tcBorders>
              <w:top w:val="single" w:sz="4" w:space="0" w:color="000000"/>
              <w:left w:val="single" w:sz="4" w:space="0" w:color="000000"/>
              <w:bottom w:val="single" w:sz="4" w:space="0" w:color="000000"/>
              <w:right w:val="single" w:sz="4" w:space="0" w:color="000000"/>
            </w:tcBorders>
          </w:tcPr>
          <w:p w14:paraId="073D50B7" w14:textId="77777777" w:rsidR="001B0074" w:rsidRDefault="001B0074">
            <w:pPr>
              <w:pStyle w:val="TableParagraph"/>
              <w:kinsoku w:val="0"/>
              <w:overflowPunct w:val="0"/>
              <w:spacing w:before="80" w:line="237" w:lineRule="auto"/>
              <w:ind w:left="206"/>
              <w:rPr>
                <w:b/>
                <w:bCs/>
                <w:sz w:val="22"/>
                <w:szCs w:val="22"/>
              </w:rPr>
            </w:pPr>
            <w:r>
              <w:rPr>
                <w:b/>
                <w:bCs/>
                <w:sz w:val="22"/>
                <w:szCs w:val="22"/>
              </w:rPr>
              <w:t>Por sí mismo/a o en representación de la entidad</w:t>
            </w:r>
          </w:p>
        </w:tc>
        <w:tc>
          <w:tcPr>
            <w:tcW w:w="5953" w:type="dxa"/>
            <w:tcBorders>
              <w:top w:val="single" w:sz="4" w:space="0" w:color="000000"/>
              <w:left w:val="single" w:sz="4" w:space="0" w:color="000000"/>
              <w:bottom w:val="single" w:sz="4" w:space="0" w:color="000000"/>
              <w:right w:val="single" w:sz="4" w:space="0" w:color="000000"/>
            </w:tcBorders>
          </w:tcPr>
          <w:p w14:paraId="564E4024" w14:textId="1B8A7942" w:rsidR="001B0074" w:rsidRDefault="009F64F6">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w:t>
            </w:r>
            <w:r w:rsidR="00753B6B" w:rsidRPr="00425A12">
              <w:rPr>
                <w:i/>
                <w:iCs/>
                <w:sz w:val="22"/>
                <w:szCs w:val="22"/>
              </w:rPr>
              <w:t>Universidad de Sevilla</w:t>
            </w:r>
          </w:p>
        </w:tc>
      </w:tr>
      <w:tr w:rsidR="00000000" w14:paraId="144AC06C" w14:textId="77777777">
        <w:tblPrEx>
          <w:tblCellMar>
            <w:top w:w="0" w:type="dxa"/>
            <w:left w:w="0" w:type="dxa"/>
            <w:bottom w:w="0" w:type="dxa"/>
            <w:right w:w="0" w:type="dxa"/>
          </w:tblCellMar>
        </w:tblPrEx>
        <w:trPr>
          <w:trHeight w:val="429"/>
        </w:trPr>
        <w:tc>
          <w:tcPr>
            <w:tcW w:w="3125" w:type="dxa"/>
            <w:tcBorders>
              <w:top w:val="single" w:sz="4" w:space="0" w:color="000000"/>
              <w:left w:val="single" w:sz="4" w:space="0" w:color="000000"/>
              <w:bottom w:val="single" w:sz="4" w:space="0" w:color="000000"/>
              <w:right w:val="single" w:sz="4" w:space="0" w:color="000000"/>
            </w:tcBorders>
          </w:tcPr>
          <w:p w14:paraId="6ED46D9E" w14:textId="77777777" w:rsidR="001B0074" w:rsidRDefault="001B0074">
            <w:pPr>
              <w:pStyle w:val="TableParagraph"/>
              <w:kinsoku w:val="0"/>
              <w:overflowPunct w:val="0"/>
              <w:spacing w:before="78"/>
              <w:ind w:left="206"/>
              <w:rPr>
                <w:b/>
                <w:bCs/>
                <w:sz w:val="22"/>
                <w:szCs w:val="22"/>
              </w:rPr>
            </w:pPr>
            <w:r>
              <w:rPr>
                <w:b/>
                <w:bCs/>
                <w:sz w:val="22"/>
                <w:szCs w:val="22"/>
              </w:rPr>
              <w:t>Con CIF</w:t>
            </w:r>
          </w:p>
        </w:tc>
        <w:tc>
          <w:tcPr>
            <w:tcW w:w="5953" w:type="dxa"/>
            <w:tcBorders>
              <w:top w:val="single" w:sz="4" w:space="0" w:color="000000"/>
              <w:left w:val="single" w:sz="4" w:space="0" w:color="000000"/>
              <w:bottom w:val="single" w:sz="4" w:space="0" w:color="000000"/>
              <w:right w:val="single" w:sz="4" w:space="0" w:color="000000"/>
            </w:tcBorders>
          </w:tcPr>
          <w:p w14:paraId="667E3F2E" w14:textId="2A5AA674" w:rsidR="001B0074" w:rsidRDefault="009F64F6">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w:t>
            </w:r>
            <w:r w:rsidR="00753B6B" w:rsidRPr="001B0074">
              <w:rPr>
                <w:i/>
                <w:iCs/>
                <w:sz w:val="22"/>
                <w:szCs w:val="22"/>
              </w:rPr>
              <w:t>Q4118001I</w:t>
            </w:r>
          </w:p>
        </w:tc>
      </w:tr>
      <w:tr w:rsidR="00000000" w14:paraId="1BE09EE5" w14:textId="77777777">
        <w:tblPrEx>
          <w:tblCellMar>
            <w:top w:w="0" w:type="dxa"/>
            <w:left w:w="0" w:type="dxa"/>
            <w:bottom w:w="0" w:type="dxa"/>
            <w:right w:w="0" w:type="dxa"/>
          </w:tblCellMar>
        </w:tblPrEx>
        <w:trPr>
          <w:trHeight w:val="429"/>
        </w:trPr>
        <w:tc>
          <w:tcPr>
            <w:tcW w:w="3125" w:type="dxa"/>
            <w:tcBorders>
              <w:top w:val="single" w:sz="4" w:space="0" w:color="000000"/>
              <w:left w:val="single" w:sz="4" w:space="0" w:color="000000"/>
              <w:bottom w:val="single" w:sz="4" w:space="0" w:color="000000"/>
              <w:right w:val="single" w:sz="4" w:space="0" w:color="000000"/>
            </w:tcBorders>
          </w:tcPr>
          <w:p w14:paraId="12C4BA9E" w14:textId="77777777" w:rsidR="001B0074" w:rsidRDefault="001B0074">
            <w:pPr>
              <w:pStyle w:val="TableParagraph"/>
              <w:kinsoku w:val="0"/>
              <w:overflowPunct w:val="0"/>
              <w:spacing w:before="76"/>
              <w:ind w:left="206"/>
              <w:rPr>
                <w:b/>
                <w:bCs/>
                <w:sz w:val="22"/>
                <w:szCs w:val="22"/>
              </w:rPr>
            </w:pPr>
            <w:r>
              <w:rPr>
                <w:b/>
                <w:bCs/>
                <w:sz w:val="22"/>
                <w:szCs w:val="22"/>
              </w:rPr>
              <w:t>En calidad de</w:t>
            </w:r>
          </w:p>
        </w:tc>
        <w:tc>
          <w:tcPr>
            <w:tcW w:w="5953" w:type="dxa"/>
            <w:tcBorders>
              <w:top w:val="single" w:sz="4" w:space="0" w:color="000000"/>
              <w:left w:val="single" w:sz="4" w:space="0" w:color="000000"/>
              <w:bottom w:val="single" w:sz="4" w:space="0" w:color="000000"/>
              <w:right w:val="single" w:sz="4" w:space="0" w:color="000000"/>
            </w:tcBorders>
          </w:tcPr>
          <w:p w14:paraId="2037E889" w14:textId="49329BC5" w:rsidR="001B0074" w:rsidRDefault="00A939D8">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 xml:space="preserve"> </w:t>
            </w:r>
            <w:r w:rsidR="009F64F6" w:rsidRPr="001B0074">
              <w:rPr>
                <w:i/>
                <w:iCs/>
                <w:sz w:val="22"/>
                <w:szCs w:val="22"/>
              </w:rPr>
              <w:t>Vicerrector de Investigación</w:t>
            </w:r>
          </w:p>
        </w:tc>
      </w:tr>
      <w:tr w:rsidR="00000000" w14:paraId="34A43D4B" w14:textId="77777777">
        <w:tblPrEx>
          <w:tblCellMar>
            <w:top w:w="0" w:type="dxa"/>
            <w:left w:w="0" w:type="dxa"/>
            <w:bottom w:w="0" w:type="dxa"/>
            <w:right w:w="0" w:type="dxa"/>
          </w:tblCellMar>
        </w:tblPrEx>
        <w:trPr>
          <w:trHeight w:val="1045"/>
        </w:trPr>
        <w:tc>
          <w:tcPr>
            <w:tcW w:w="3125" w:type="dxa"/>
            <w:tcBorders>
              <w:top w:val="single" w:sz="4" w:space="0" w:color="000000"/>
              <w:left w:val="single" w:sz="4" w:space="0" w:color="000000"/>
              <w:bottom w:val="single" w:sz="4" w:space="0" w:color="000000"/>
              <w:right w:val="single" w:sz="4" w:space="0" w:color="000000"/>
            </w:tcBorders>
          </w:tcPr>
          <w:p w14:paraId="133C89D7" w14:textId="77777777" w:rsidR="001B0074" w:rsidRDefault="001B0074">
            <w:pPr>
              <w:pStyle w:val="TableParagraph"/>
              <w:kinsoku w:val="0"/>
              <w:overflowPunct w:val="0"/>
              <w:spacing w:before="3"/>
              <w:rPr>
                <w:rFonts w:ascii="Times New Roman" w:hAnsi="Times New Roman" w:cs="Times New Roman"/>
                <w:sz w:val="23"/>
                <w:szCs w:val="23"/>
              </w:rPr>
            </w:pPr>
          </w:p>
          <w:p w14:paraId="1480BDFF" w14:textId="77777777" w:rsidR="001B0074" w:rsidRDefault="001B0074">
            <w:pPr>
              <w:pStyle w:val="TableParagraph"/>
              <w:kinsoku w:val="0"/>
              <w:overflowPunct w:val="0"/>
              <w:ind w:left="206"/>
              <w:rPr>
                <w:b/>
                <w:bCs/>
                <w:sz w:val="22"/>
                <w:szCs w:val="22"/>
              </w:rPr>
            </w:pPr>
            <w:r>
              <w:rPr>
                <w:b/>
                <w:bCs/>
                <w:sz w:val="22"/>
                <w:szCs w:val="22"/>
              </w:rPr>
              <w:t>Datos de contacto (dirección, teléfono, email)</w:t>
            </w:r>
          </w:p>
        </w:tc>
        <w:tc>
          <w:tcPr>
            <w:tcW w:w="5953" w:type="dxa"/>
            <w:tcBorders>
              <w:top w:val="single" w:sz="4" w:space="0" w:color="000000"/>
              <w:left w:val="single" w:sz="4" w:space="0" w:color="000000"/>
              <w:bottom w:val="single" w:sz="4" w:space="0" w:color="000000"/>
              <w:right w:val="single" w:sz="4" w:space="0" w:color="000000"/>
            </w:tcBorders>
          </w:tcPr>
          <w:p w14:paraId="1A131FD6" w14:textId="77777777" w:rsidR="001B0074" w:rsidRPr="001B0074" w:rsidRDefault="009F64F6">
            <w:pPr>
              <w:pStyle w:val="TableParagraph"/>
              <w:kinsoku w:val="0"/>
              <w:overflowPunct w:val="0"/>
              <w:rPr>
                <w:i/>
                <w:iCs/>
                <w:sz w:val="22"/>
                <w:szCs w:val="22"/>
              </w:rPr>
            </w:pPr>
            <w:r w:rsidRPr="001B0074">
              <w:rPr>
                <w:i/>
                <w:iCs/>
                <w:sz w:val="22"/>
                <w:szCs w:val="22"/>
              </w:rPr>
              <w:t xml:space="preserve"> Pabellón de Brasil. Paseo de las Delicias s/n. 41013 Sevilla</w:t>
            </w:r>
          </w:p>
          <w:p w14:paraId="427400F3" w14:textId="77777777" w:rsidR="009F64F6" w:rsidRPr="001B0074" w:rsidRDefault="009F64F6">
            <w:pPr>
              <w:pStyle w:val="TableParagraph"/>
              <w:kinsoku w:val="0"/>
              <w:overflowPunct w:val="0"/>
              <w:rPr>
                <w:i/>
                <w:iCs/>
                <w:sz w:val="22"/>
                <w:szCs w:val="22"/>
              </w:rPr>
            </w:pPr>
            <w:r w:rsidRPr="001B0074">
              <w:rPr>
                <w:i/>
                <w:iCs/>
                <w:sz w:val="22"/>
                <w:szCs w:val="22"/>
              </w:rPr>
              <w:t xml:space="preserve"> 954488101</w:t>
            </w:r>
          </w:p>
          <w:p w14:paraId="2A059EA7" w14:textId="4E39A20E" w:rsidR="009F64F6" w:rsidRDefault="009F64F6">
            <w:pPr>
              <w:pStyle w:val="TableParagraph"/>
              <w:kinsoku w:val="0"/>
              <w:overflowPunct w:val="0"/>
              <w:rPr>
                <w:rFonts w:ascii="Times New Roman" w:hAnsi="Times New Roman" w:cs="Times New Roman"/>
                <w:sz w:val="22"/>
                <w:szCs w:val="22"/>
              </w:rPr>
            </w:pPr>
            <w:r w:rsidRPr="001B0074">
              <w:rPr>
                <w:i/>
                <w:iCs/>
                <w:sz w:val="22"/>
                <w:szCs w:val="22"/>
              </w:rPr>
              <w:t xml:space="preserve"> viceinves@us.es</w:t>
            </w:r>
          </w:p>
        </w:tc>
      </w:tr>
    </w:tbl>
    <w:p w14:paraId="1BD02ACF" w14:textId="77777777" w:rsidR="001B0074" w:rsidRDefault="001B0074">
      <w:pPr>
        <w:rPr>
          <w:rFonts w:ascii="Times New Roman" w:hAnsi="Times New Roman" w:cs="Times New Roman"/>
          <w:sz w:val="29"/>
          <w:szCs w:val="29"/>
        </w:rPr>
        <w:sectPr w:rsidR="00000000">
          <w:headerReference w:type="default" r:id="rId7"/>
          <w:footerReference w:type="default" r:id="rId8"/>
          <w:pgSz w:w="12240" w:h="15840"/>
          <w:pgMar w:top="1760" w:right="1460" w:bottom="220" w:left="1460" w:header="609" w:footer="26" w:gutter="0"/>
          <w:pgNumType w:start="1"/>
          <w:cols w:space="720"/>
          <w:noEndnote/>
        </w:sectPr>
      </w:pPr>
    </w:p>
    <w:p w14:paraId="1C070265" w14:textId="77777777" w:rsidR="001B0074" w:rsidRDefault="001B0074">
      <w:pPr>
        <w:pStyle w:val="Textoindependiente"/>
        <w:kinsoku w:val="0"/>
        <w:overflowPunct w:val="0"/>
        <w:spacing w:before="5"/>
        <w:rPr>
          <w:rFonts w:ascii="Times New Roman" w:hAnsi="Times New Roman" w:cs="Times New Roman"/>
          <w:sz w:val="16"/>
          <w:szCs w:val="16"/>
        </w:rPr>
      </w:pPr>
    </w:p>
    <w:p w14:paraId="53F3A333" w14:textId="77777777" w:rsidR="001B0074" w:rsidRDefault="001B0074">
      <w:pPr>
        <w:pStyle w:val="Textoindependiente"/>
        <w:kinsoku w:val="0"/>
        <w:overflowPunct w:val="0"/>
        <w:spacing w:before="51"/>
        <w:ind w:left="4167" w:right="4190"/>
        <w:jc w:val="center"/>
        <w:rPr>
          <w:b/>
          <w:bCs/>
          <w:sz w:val="24"/>
          <w:szCs w:val="24"/>
        </w:rPr>
      </w:pPr>
      <w:r>
        <w:rPr>
          <w:b/>
          <w:bCs/>
          <w:sz w:val="24"/>
          <w:szCs w:val="24"/>
        </w:rPr>
        <w:t>DECLARA</w:t>
      </w:r>
    </w:p>
    <w:p w14:paraId="44C8B272" w14:textId="77777777" w:rsidR="001B0074" w:rsidRDefault="001B0074">
      <w:pPr>
        <w:pStyle w:val="Textoindependiente"/>
        <w:kinsoku w:val="0"/>
        <w:overflowPunct w:val="0"/>
        <w:spacing w:before="2"/>
        <w:rPr>
          <w:b/>
          <w:bCs/>
          <w:sz w:val="25"/>
          <w:szCs w:val="25"/>
        </w:rPr>
      </w:pPr>
    </w:p>
    <w:p w14:paraId="62728DDD" w14:textId="0548B30B" w:rsidR="001B0074" w:rsidRDefault="009F64F6">
      <w:pPr>
        <w:pStyle w:val="Textoindependiente"/>
        <w:kinsoku w:val="0"/>
        <w:overflowPunct w:val="0"/>
        <w:ind w:left="482"/>
      </w:pPr>
      <w:r>
        <w:rPr>
          <w:noProof/>
        </w:rPr>
        <mc:AlternateContent>
          <mc:Choice Requires="wpg">
            <w:drawing>
              <wp:anchor distT="0" distB="0" distL="0" distR="0" simplePos="0" relativeHeight="251658240" behindDoc="0" locked="0" layoutInCell="0" allowOverlap="1" wp14:anchorId="431B5BFB" wp14:editId="584FB7BD">
                <wp:simplePos x="0" y="0"/>
                <wp:positionH relativeFrom="page">
                  <wp:posOffset>1098550</wp:posOffset>
                </wp:positionH>
                <wp:positionV relativeFrom="paragraph">
                  <wp:posOffset>242570</wp:posOffset>
                </wp:positionV>
                <wp:extent cx="5572125" cy="617855"/>
                <wp:effectExtent l="0" t="0" r="0" b="0"/>
                <wp:wrapTopAndBottom/>
                <wp:docPr id="10072270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617855"/>
                          <a:chOff x="1730" y="382"/>
                          <a:chExt cx="8775" cy="973"/>
                        </a:xfrm>
                      </wpg:grpSpPr>
                      <wps:wsp>
                        <wps:cNvPr id="613772876" name="Freeform 8"/>
                        <wps:cNvSpPr>
                          <a:spLocks/>
                        </wps:cNvSpPr>
                        <wps:spPr bwMode="auto">
                          <a:xfrm>
                            <a:off x="1734" y="392"/>
                            <a:ext cx="20" cy="954"/>
                          </a:xfrm>
                          <a:custGeom>
                            <a:avLst/>
                            <a:gdLst>
                              <a:gd name="T0" fmla="*/ 0 w 20"/>
                              <a:gd name="T1" fmla="*/ 0 h 954"/>
                              <a:gd name="T2" fmla="*/ 0 w 20"/>
                              <a:gd name="T3" fmla="*/ 953 h 954"/>
                            </a:gdLst>
                            <a:ahLst/>
                            <a:cxnLst>
                              <a:cxn ang="0">
                                <a:pos x="T0" y="T1"/>
                              </a:cxn>
                              <a:cxn ang="0">
                                <a:pos x="T2" y="T3"/>
                              </a:cxn>
                            </a:cxnLst>
                            <a:rect l="0" t="0" r="r" b="b"/>
                            <a:pathLst>
                              <a:path w="20" h="954">
                                <a:moveTo>
                                  <a:pt x="0" y="0"/>
                                </a:moveTo>
                                <a:lnTo>
                                  <a:pt x="0" y="953"/>
                                </a:lnTo>
                              </a:path>
                            </a:pathLst>
                          </a:custGeom>
                          <a:noFill/>
                          <a:ln w="57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0650233" name="Freeform 9"/>
                        <wps:cNvSpPr>
                          <a:spLocks/>
                        </wps:cNvSpPr>
                        <wps:spPr bwMode="auto">
                          <a:xfrm>
                            <a:off x="1730" y="1350"/>
                            <a:ext cx="8765" cy="20"/>
                          </a:xfrm>
                          <a:custGeom>
                            <a:avLst/>
                            <a:gdLst>
                              <a:gd name="T0" fmla="*/ 0 w 8765"/>
                              <a:gd name="T1" fmla="*/ 0 h 20"/>
                              <a:gd name="T2" fmla="*/ 8765 w 8765"/>
                              <a:gd name="T3" fmla="*/ 0 h 20"/>
                            </a:gdLst>
                            <a:ahLst/>
                            <a:cxnLst>
                              <a:cxn ang="0">
                                <a:pos x="T0" y="T1"/>
                              </a:cxn>
                              <a:cxn ang="0">
                                <a:pos x="T2" y="T3"/>
                              </a:cxn>
                            </a:cxnLst>
                            <a:rect l="0" t="0" r="r" b="b"/>
                            <a:pathLst>
                              <a:path w="8765" h="20">
                                <a:moveTo>
                                  <a:pt x="0" y="0"/>
                                </a:moveTo>
                                <a:lnTo>
                                  <a:pt x="876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275396" name="Freeform 10"/>
                        <wps:cNvSpPr>
                          <a:spLocks/>
                        </wps:cNvSpPr>
                        <wps:spPr bwMode="auto">
                          <a:xfrm>
                            <a:off x="1730" y="387"/>
                            <a:ext cx="8765" cy="20"/>
                          </a:xfrm>
                          <a:custGeom>
                            <a:avLst/>
                            <a:gdLst>
                              <a:gd name="T0" fmla="*/ 0 w 8765"/>
                              <a:gd name="T1" fmla="*/ 0 h 20"/>
                              <a:gd name="T2" fmla="*/ 8765 w 8765"/>
                              <a:gd name="T3" fmla="*/ 0 h 20"/>
                            </a:gdLst>
                            <a:ahLst/>
                            <a:cxnLst>
                              <a:cxn ang="0">
                                <a:pos x="T0" y="T1"/>
                              </a:cxn>
                              <a:cxn ang="0">
                                <a:pos x="T2" y="T3"/>
                              </a:cxn>
                            </a:cxnLst>
                            <a:rect l="0" t="0" r="r" b="b"/>
                            <a:pathLst>
                              <a:path w="8765" h="20">
                                <a:moveTo>
                                  <a:pt x="0" y="0"/>
                                </a:moveTo>
                                <a:lnTo>
                                  <a:pt x="87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9403452" name="Freeform 11"/>
                        <wps:cNvSpPr>
                          <a:spLocks/>
                        </wps:cNvSpPr>
                        <wps:spPr bwMode="auto">
                          <a:xfrm>
                            <a:off x="10495" y="1346"/>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770308" name="Freeform 12"/>
                        <wps:cNvSpPr>
                          <a:spLocks/>
                        </wps:cNvSpPr>
                        <wps:spPr bwMode="auto">
                          <a:xfrm>
                            <a:off x="10499" y="383"/>
                            <a:ext cx="20" cy="963"/>
                          </a:xfrm>
                          <a:custGeom>
                            <a:avLst/>
                            <a:gdLst>
                              <a:gd name="T0" fmla="*/ 0 w 20"/>
                              <a:gd name="T1" fmla="*/ 0 h 963"/>
                              <a:gd name="T2" fmla="*/ 0 w 20"/>
                              <a:gd name="T3" fmla="*/ 962 h 963"/>
                            </a:gdLst>
                            <a:ahLst/>
                            <a:cxnLst>
                              <a:cxn ang="0">
                                <a:pos x="T0" y="T1"/>
                              </a:cxn>
                              <a:cxn ang="0">
                                <a:pos x="T2" y="T3"/>
                              </a:cxn>
                            </a:cxnLst>
                            <a:rect l="0" t="0" r="r" b="b"/>
                            <a:pathLst>
                              <a:path w="20" h="963">
                                <a:moveTo>
                                  <a:pt x="0" y="0"/>
                                </a:moveTo>
                                <a:lnTo>
                                  <a:pt x="0" y="962"/>
                                </a:lnTo>
                              </a:path>
                            </a:pathLst>
                          </a:custGeom>
                          <a:noFill/>
                          <a:ln w="58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CE576" id="Group 7" o:spid="_x0000_s1026" style="position:absolute;margin-left:86.5pt;margin-top:19.1pt;width:438.75pt;height:48.65pt;z-index:251658240;mso-wrap-distance-left:0;mso-wrap-distance-right:0;mso-position-horizontal-relative:page" coordorigin="1730,382" coordsize="877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" o:allowincell="f">
                <v:shape id="Freeform 8" o:spid="_x0000_s1027" style="position:absolute;left:1734;top:392;width:20;height:954;visibility:visible;mso-wrap-style:square;v-text-anchor:top" coordsize="2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" path="m,l,953e" filled="f" strokeweight=".16014mm">
                  <v:path arrowok="t" o:connecttype="custom" o:connectlocs="0,0;0,953" o:connectangles="0,0"/>
                </v:shape>
                <v:shape id="Freeform 9" o:spid="_x0000_s1028" style="position:absolute;left:1730;top:1350;width:8765;height:20;visibility:visible;mso-wrap-style:square;v-text-anchor:top" coordsize="87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" path="m,l8765,e" filled="f" strokeweight=".48pt">
                  <v:path arrowok="t" o:connecttype="custom" o:connectlocs="0,0;8765,0" o:connectangles="0,0"/>
                </v:shape>
                <v:shape id="Freeform 10" o:spid="_x0000_s1029" style="position:absolute;left:1730;top:387;width:8765;height:20;visibility:visible;mso-wrap-style:square;v-text-anchor:top" coordsize="87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" path="m,l8765,e" filled="f" strokeweight=".5pt">
                  <v:path arrowok="t" o:connecttype="custom" o:connectlocs="0,0;8765,0" o:connectangles="0,0"/>
                </v:shape>
                <v:shape id="Freeform 11" o:spid="_x0000_s1030" style="position:absolute;left:10495;top:134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" path="m,9r9,l9,,,,,9xe" fillcolor="black" stroked="f">
                  <v:path arrowok="t" o:connecttype="custom" o:connectlocs="0,9;9,9;9,0;0,0;0,9" o:connectangles="0,0,0,0,0"/>
                </v:shape>
                <v:shape id="Freeform 12" o:spid="_x0000_s1031" style="position:absolute;left:10499;top:383;width:20;height:963;visibility:visible;mso-wrap-style:square;v-text-anchor:top" coordsize="2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" path="m,l,962e" filled="f" strokeweight=".16317mm">
                  <v:path arrowok="t" o:connecttype="custom" o:connectlocs="0,0;0,962" o:connectangles="0,0"/>
                </v:shape>
                <w10:wrap type="topAndBottom" anchorx="page"/>
              </v:group>
            </w:pict>
          </mc:Fallback>
        </mc:AlternateContent>
      </w:r>
      <w:r w:rsidR="001B0074">
        <w:t>Que ha presentado solicitud a la actuación arriba indicada para el proyecto denominado:</w:t>
      </w:r>
    </w:p>
    <w:p w14:paraId="5FB937F1" w14:textId="77777777" w:rsidR="001B0074" w:rsidRDefault="001B0074">
      <w:pPr>
        <w:pStyle w:val="Textoindependiente"/>
        <w:kinsoku w:val="0"/>
        <w:overflowPunct w:val="0"/>
        <w:spacing w:before="60"/>
        <w:ind w:left="482"/>
      </w:pPr>
      <w:r>
        <w:t>y éste cumple lo siguiente:</w:t>
      </w:r>
    </w:p>
    <w:p w14:paraId="5FA3FE87" w14:textId="77777777" w:rsidR="001B0074" w:rsidRDefault="001B0074">
      <w:pPr>
        <w:pStyle w:val="Textoindependiente"/>
        <w:kinsoku w:val="0"/>
        <w:overflowPunct w:val="0"/>
        <w:spacing w:before="5"/>
        <w:rPr>
          <w:sz w:val="25"/>
          <w:szCs w:val="25"/>
        </w:rPr>
      </w:pPr>
    </w:p>
    <w:p w14:paraId="3168630D" w14:textId="77777777" w:rsidR="001B0074" w:rsidRDefault="001B0074">
      <w:pPr>
        <w:pStyle w:val="Prrafodelista"/>
        <w:numPr>
          <w:ilvl w:val="0"/>
          <w:numId w:val="1"/>
        </w:numPr>
        <w:tabs>
          <w:tab w:val="left" w:pos="483"/>
        </w:tabs>
        <w:kinsoku w:val="0"/>
        <w:overflowPunct w:val="0"/>
        <w:spacing w:line="259" w:lineRule="auto"/>
        <w:rPr>
          <w:spacing w:val="-3"/>
          <w:sz w:val="22"/>
          <w:szCs w:val="22"/>
        </w:rPr>
      </w:pPr>
      <w:r>
        <w:rPr>
          <w:sz w:val="22"/>
          <w:szCs w:val="22"/>
        </w:rPr>
        <w:t>Las actividades que se desarrollan en el mismo no ocasionan un perjuicio significativo a los siguientes objetivos medioambientales, según el artículo 17 del Reglamento (UE) 2020/852 relativo al establecimiento de un marco para facilitar las inversiones sos</w:t>
      </w:r>
      <w:r>
        <w:rPr>
          <w:sz w:val="22"/>
          <w:szCs w:val="22"/>
        </w:rPr>
        <w:t>tenibles mediante la implantación de un sistema de clasificación (o «taxonomía») de las actividades económicas medioambientalmente</w:t>
      </w:r>
      <w:r>
        <w:rPr>
          <w:spacing w:val="-1"/>
          <w:sz w:val="22"/>
          <w:szCs w:val="22"/>
        </w:rPr>
        <w:t xml:space="preserve"> </w:t>
      </w:r>
      <w:r>
        <w:rPr>
          <w:spacing w:val="-3"/>
          <w:sz w:val="22"/>
          <w:szCs w:val="22"/>
        </w:rPr>
        <w:t>sostenibles:</w:t>
      </w:r>
    </w:p>
    <w:p w14:paraId="0CACB3AE" w14:textId="77777777" w:rsidR="001B0074" w:rsidRDefault="001B0074">
      <w:pPr>
        <w:pStyle w:val="Prrafodelista"/>
        <w:numPr>
          <w:ilvl w:val="1"/>
          <w:numId w:val="1"/>
        </w:numPr>
        <w:tabs>
          <w:tab w:val="left" w:pos="840"/>
        </w:tabs>
        <w:kinsoku w:val="0"/>
        <w:overflowPunct w:val="0"/>
        <w:spacing w:before="124" w:line="266" w:lineRule="auto"/>
        <w:ind w:left="839" w:right="262" w:hanging="358"/>
        <w:rPr>
          <w:color w:val="000000"/>
          <w:sz w:val="22"/>
          <w:szCs w:val="22"/>
        </w:rPr>
      </w:pPr>
      <w:r>
        <w:rPr>
          <w:b/>
          <w:bCs/>
          <w:sz w:val="22"/>
          <w:szCs w:val="22"/>
          <w:u w:val="single"/>
        </w:rPr>
        <w:t>Mitigación del cambio climático</w:t>
      </w:r>
      <w:r>
        <w:rPr>
          <w:b/>
          <w:bCs/>
          <w:sz w:val="22"/>
          <w:szCs w:val="22"/>
        </w:rPr>
        <w:t xml:space="preserve"> </w:t>
      </w:r>
      <w:r>
        <w:rPr>
          <w:sz w:val="22"/>
          <w:szCs w:val="22"/>
        </w:rPr>
        <w:t>- se considera que una actividad causa un perjuicio significativo</w:t>
      </w:r>
      <w:r>
        <w:rPr>
          <w:spacing w:val="-12"/>
          <w:sz w:val="22"/>
          <w:szCs w:val="22"/>
        </w:rPr>
        <w:t xml:space="preserve"> </w:t>
      </w:r>
      <w:r>
        <w:rPr>
          <w:sz w:val="22"/>
          <w:szCs w:val="22"/>
        </w:rPr>
        <w:t>a</w:t>
      </w:r>
      <w:r>
        <w:rPr>
          <w:spacing w:val="-13"/>
          <w:sz w:val="22"/>
          <w:szCs w:val="22"/>
        </w:rPr>
        <w:t xml:space="preserve"> </w:t>
      </w:r>
      <w:r>
        <w:rPr>
          <w:sz w:val="22"/>
          <w:szCs w:val="22"/>
        </w:rPr>
        <w:t>la</w:t>
      </w:r>
      <w:r>
        <w:rPr>
          <w:spacing w:val="-13"/>
          <w:sz w:val="22"/>
          <w:szCs w:val="22"/>
        </w:rPr>
        <w:t xml:space="preserve"> </w:t>
      </w:r>
      <w:r>
        <w:rPr>
          <w:sz w:val="22"/>
          <w:szCs w:val="22"/>
        </w:rPr>
        <w:t>mitigación</w:t>
      </w:r>
      <w:r>
        <w:rPr>
          <w:spacing w:val="-24"/>
          <w:sz w:val="22"/>
          <w:szCs w:val="22"/>
        </w:rPr>
        <w:t xml:space="preserve"> </w:t>
      </w:r>
      <w:r>
        <w:rPr>
          <w:sz w:val="22"/>
          <w:szCs w:val="22"/>
        </w:rPr>
        <w:t>del</w:t>
      </w:r>
      <w:r>
        <w:rPr>
          <w:spacing w:val="-19"/>
          <w:sz w:val="22"/>
          <w:szCs w:val="22"/>
        </w:rPr>
        <w:t xml:space="preserve"> </w:t>
      </w:r>
      <w:r>
        <w:rPr>
          <w:sz w:val="22"/>
          <w:szCs w:val="22"/>
        </w:rPr>
        <w:t>cambio</w:t>
      </w:r>
      <w:r>
        <w:rPr>
          <w:spacing w:val="-19"/>
          <w:sz w:val="22"/>
          <w:szCs w:val="22"/>
        </w:rPr>
        <w:t xml:space="preserve"> </w:t>
      </w:r>
      <w:r>
        <w:rPr>
          <w:sz w:val="22"/>
          <w:szCs w:val="22"/>
        </w:rPr>
        <w:t>climático</w:t>
      </w:r>
      <w:r>
        <w:rPr>
          <w:spacing w:val="-18"/>
          <w:sz w:val="22"/>
          <w:szCs w:val="22"/>
        </w:rPr>
        <w:t xml:space="preserve"> </w:t>
      </w:r>
      <w:r>
        <w:rPr>
          <w:sz w:val="22"/>
          <w:szCs w:val="22"/>
        </w:rPr>
        <w:t>si</w:t>
      </w:r>
      <w:r>
        <w:rPr>
          <w:spacing w:val="-22"/>
          <w:sz w:val="22"/>
          <w:szCs w:val="22"/>
        </w:rPr>
        <w:t xml:space="preserve"> </w:t>
      </w:r>
      <w:r>
        <w:rPr>
          <w:sz w:val="22"/>
          <w:szCs w:val="22"/>
        </w:rPr>
        <w:t>da</w:t>
      </w:r>
      <w:r>
        <w:rPr>
          <w:spacing w:val="-19"/>
          <w:sz w:val="22"/>
          <w:szCs w:val="22"/>
        </w:rPr>
        <w:t xml:space="preserve"> </w:t>
      </w:r>
      <w:r>
        <w:rPr>
          <w:sz w:val="22"/>
          <w:szCs w:val="22"/>
        </w:rPr>
        <w:t>lugar</w:t>
      </w:r>
      <w:r>
        <w:rPr>
          <w:spacing w:val="-20"/>
          <w:sz w:val="22"/>
          <w:szCs w:val="22"/>
        </w:rPr>
        <w:t xml:space="preserve"> </w:t>
      </w:r>
      <w:r>
        <w:rPr>
          <w:sz w:val="22"/>
          <w:szCs w:val="22"/>
        </w:rPr>
        <w:t>a</w:t>
      </w:r>
      <w:r>
        <w:rPr>
          <w:spacing w:val="-20"/>
          <w:sz w:val="22"/>
          <w:szCs w:val="22"/>
        </w:rPr>
        <w:t xml:space="preserve"> </w:t>
      </w:r>
      <w:r>
        <w:rPr>
          <w:sz w:val="22"/>
          <w:szCs w:val="22"/>
        </w:rPr>
        <w:t>considerables</w:t>
      </w:r>
      <w:r>
        <w:rPr>
          <w:spacing w:val="-22"/>
          <w:sz w:val="22"/>
          <w:szCs w:val="22"/>
        </w:rPr>
        <w:t xml:space="preserve"> </w:t>
      </w:r>
      <w:r>
        <w:rPr>
          <w:sz w:val="22"/>
          <w:szCs w:val="22"/>
        </w:rPr>
        <w:t>emisiones</w:t>
      </w:r>
      <w:r>
        <w:rPr>
          <w:spacing w:val="-19"/>
          <w:sz w:val="22"/>
          <w:szCs w:val="22"/>
        </w:rPr>
        <w:t xml:space="preserve"> </w:t>
      </w:r>
      <w:r>
        <w:rPr>
          <w:sz w:val="22"/>
          <w:szCs w:val="22"/>
        </w:rPr>
        <w:t>de</w:t>
      </w:r>
      <w:r>
        <w:rPr>
          <w:spacing w:val="-19"/>
          <w:sz w:val="22"/>
          <w:szCs w:val="22"/>
        </w:rPr>
        <w:t xml:space="preserve"> </w:t>
      </w:r>
      <w:r>
        <w:rPr>
          <w:sz w:val="22"/>
          <w:szCs w:val="22"/>
        </w:rPr>
        <w:t>gases de efecto invernadero</w:t>
      </w:r>
      <w:r>
        <w:rPr>
          <w:spacing w:val="-29"/>
          <w:sz w:val="22"/>
          <w:szCs w:val="22"/>
        </w:rPr>
        <w:t xml:space="preserve"> </w:t>
      </w:r>
      <w:r>
        <w:rPr>
          <w:sz w:val="22"/>
          <w:szCs w:val="22"/>
        </w:rPr>
        <w:t>(GEI).</w:t>
      </w:r>
    </w:p>
    <w:p w14:paraId="5875D866" w14:textId="77777777" w:rsidR="001B0074" w:rsidRDefault="001B0074">
      <w:pPr>
        <w:pStyle w:val="Prrafodelista"/>
        <w:numPr>
          <w:ilvl w:val="1"/>
          <w:numId w:val="1"/>
        </w:numPr>
        <w:tabs>
          <w:tab w:val="left" w:pos="840"/>
        </w:tabs>
        <w:kinsoku w:val="0"/>
        <w:overflowPunct w:val="0"/>
        <w:spacing w:before="54" w:line="264" w:lineRule="auto"/>
        <w:ind w:left="839" w:hanging="358"/>
        <w:rPr>
          <w:color w:val="000000"/>
          <w:sz w:val="22"/>
          <w:szCs w:val="22"/>
        </w:rPr>
      </w:pPr>
      <w:r>
        <w:rPr>
          <w:b/>
          <w:bCs/>
          <w:sz w:val="22"/>
          <w:szCs w:val="22"/>
          <w:u w:val="single"/>
        </w:rPr>
        <w:t>Adaptación al cambio climático</w:t>
      </w:r>
      <w:r>
        <w:rPr>
          <w:b/>
          <w:bCs/>
          <w:sz w:val="22"/>
          <w:szCs w:val="22"/>
        </w:rPr>
        <w:t xml:space="preserve"> </w:t>
      </w:r>
      <w:r>
        <w:rPr>
          <w:sz w:val="22"/>
          <w:szCs w:val="22"/>
        </w:rPr>
        <w:t>- se considera que una actividad causa un perj</w:t>
      </w:r>
      <w:r>
        <w:rPr>
          <w:sz w:val="22"/>
          <w:szCs w:val="22"/>
        </w:rPr>
        <w:t>uicio significativo</w:t>
      </w:r>
      <w:r>
        <w:rPr>
          <w:spacing w:val="-12"/>
          <w:sz w:val="22"/>
          <w:szCs w:val="22"/>
        </w:rPr>
        <w:t xml:space="preserve"> </w:t>
      </w:r>
      <w:r>
        <w:rPr>
          <w:sz w:val="22"/>
          <w:szCs w:val="22"/>
        </w:rPr>
        <w:t>a</w:t>
      </w:r>
      <w:r>
        <w:rPr>
          <w:spacing w:val="-13"/>
          <w:sz w:val="22"/>
          <w:szCs w:val="22"/>
        </w:rPr>
        <w:t xml:space="preserve"> </w:t>
      </w:r>
      <w:r>
        <w:rPr>
          <w:sz w:val="22"/>
          <w:szCs w:val="22"/>
        </w:rPr>
        <w:t>la</w:t>
      </w:r>
      <w:r>
        <w:rPr>
          <w:spacing w:val="-12"/>
          <w:sz w:val="22"/>
          <w:szCs w:val="22"/>
        </w:rPr>
        <w:t xml:space="preserve"> </w:t>
      </w:r>
      <w:r>
        <w:rPr>
          <w:sz w:val="22"/>
          <w:szCs w:val="22"/>
        </w:rPr>
        <w:t>adaptación</w:t>
      </w:r>
      <w:r>
        <w:rPr>
          <w:spacing w:val="-23"/>
          <w:sz w:val="22"/>
          <w:szCs w:val="22"/>
        </w:rPr>
        <w:t xml:space="preserve"> </w:t>
      </w:r>
      <w:r>
        <w:rPr>
          <w:sz w:val="22"/>
          <w:szCs w:val="22"/>
        </w:rPr>
        <w:t>al</w:t>
      </w:r>
      <w:r>
        <w:rPr>
          <w:spacing w:val="-22"/>
          <w:sz w:val="22"/>
          <w:szCs w:val="22"/>
        </w:rPr>
        <w:t xml:space="preserve"> </w:t>
      </w:r>
      <w:r>
        <w:rPr>
          <w:sz w:val="22"/>
          <w:szCs w:val="22"/>
        </w:rPr>
        <w:t>cambio</w:t>
      </w:r>
      <w:r>
        <w:rPr>
          <w:spacing w:val="-21"/>
          <w:sz w:val="22"/>
          <w:szCs w:val="22"/>
        </w:rPr>
        <w:t xml:space="preserve"> </w:t>
      </w:r>
      <w:r>
        <w:rPr>
          <w:sz w:val="22"/>
          <w:szCs w:val="22"/>
        </w:rPr>
        <w:t>climático</w:t>
      </w:r>
      <w:r>
        <w:rPr>
          <w:spacing w:val="-21"/>
          <w:sz w:val="22"/>
          <w:szCs w:val="22"/>
        </w:rPr>
        <w:t xml:space="preserve"> </w:t>
      </w:r>
      <w:r>
        <w:rPr>
          <w:sz w:val="22"/>
          <w:szCs w:val="22"/>
        </w:rPr>
        <w:t>si</w:t>
      </w:r>
      <w:r>
        <w:rPr>
          <w:spacing w:val="-21"/>
          <w:sz w:val="22"/>
          <w:szCs w:val="22"/>
        </w:rPr>
        <w:t xml:space="preserve"> </w:t>
      </w:r>
      <w:r>
        <w:rPr>
          <w:sz w:val="22"/>
          <w:szCs w:val="22"/>
        </w:rPr>
        <w:t>provoca</w:t>
      </w:r>
      <w:r>
        <w:rPr>
          <w:spacing w:val="-22"/>
          <w:sz w:val="22"/>
          <w:szCs w:val="22"/>
        </w:rPr>
        <w:t xml:space="preserve"> </w:t>
      </w:r>
      <w:r>
        <w:rPr>
          <w:sz w:val="22"/>
          <w:szCs w:val="22"/>
        </w:rPr>
        <w:t>un</w:t>
      </w:r>
      <w:r>
        <w:rPr>
          <w:spacing w:val="-22"/>
          <w:sz w:val="22"/>
          <w:szCs w:val="22"/>
        </w:rPr>
        <w:t xml:space="preserve"> </w:t>
      </w:r>
      <w:r>
        <w:rPr>
          <w:sz w:val="22"/>
          <w:szCs w:val="22"/>
        </w:rPr>
        <w:t>aumento</w:t>
      </w:r>
      <w:r>
        <w:rPr>
          <w:spacing w:val="-21"/>
          <w:sz w:val="22"/>
          <w:szCs w:val="22"/>
        </w:rPr>
        <w:t xml:space="preserve"> </w:t>
      </w:r>
      <w:r>
        <w:rPr>
          <w:sz w:val="22"/>
          <w:szCs w:val="22"/>
        </w:rPr>
        <w:t>de</w:t>
      </w:r>
      <w:r>
        <w:rPr>
          <w:spacing w:val="-21"/>
          <w:sz w:val="22"/>
          <w:szCs w:val="22"/>
        </w:rPr>
        <w:t xml:space="preserve"> </w:t>
      </w:r>
      <w:r>
        <w:rPr>
          <w:sz w:val="22"/>
          <w:szCs w:val="22"/>
        </w:rPr>
        <w:t>los</w:t>
      </w:r>
      <w:r>
        <w:rPr>
          <w:spacing w:val="-21"/>
          <w:sz w:val="22"/>
          <w:szCs w:val="22"/>
        </w:rPr>
        <w:t xml:space="preserve"> </w:t>
      </w:r>
      <w:r>
        <w:rPr>
          <w:sz w:val="22"/>
          <w:szCs w:val="22"/>
        </w:rPr>
        <w:t>efectos</w:t>
      </w:r>
      <w:r>
        <w:rPr>
          <w:spacing w:val="-22"/>
          <w:sz w:val="22"/>
          <w:szCs w:val="22"/>
        </w:rPr>
        <w:t xml:space="preserve"> </w:t>
      </w:r>
      <w:r>
        <w:rPr>
          <w:sz w:val="22"/>
          <w:szCs w:val="22"/>
        </w:rPr>
        <w:t>adversos de las condiciones climáticas actuales y de las previstas en el futuro, sobre sí</w:t>
      </w:r>
      <w:r>
        <w:rPr>
          <w:sz w:val="22"/>
          <w:szCs w:val="22"/>
        </w:rPr>
        <w:t xml:space="preserve"> misma o en las personas, la naturaleza o los</w:t>
      </w:r>
      <w:r>
        <w:rPr>
          <w:spacing w:val="-6"/>
          <w:sz w:val="22"/>
          <w:szCs w:val="22"/>
        </w:rPr>
        <w:t xml:space="preserve"> </w:t>
      </w:r>
      <w:r>
        <w:rPr>
          <w:sz w:val="22"/>
          <w:szCs w:val="22"/>
        </w:rPr>
        <w:t>activos.</w:t>
      </w:r>
    </w:p>
    <w:p w14:paraId="3BFBB81E" w14:textId="77777777" w:rsidR="001B0074" w:rsidRDefault="001B0074">
      <w:pPr>
        <w:pStyle w:val="Prrafodelista"/>
        <w:numPr>
          <w:ilvl w:val="1"/>
          <w:numId w:val="1"/>
        </w:numPr>
        <w:tabs>
          <w:tab w:val="left" w:pos="840"/>
        </w:tabs>
        <w:kinsoku w:val="0"/>
        <w:overflowPunct w:val="0"/>
        <w:spacing w:before="61" w:line="264" w:lineRule="auto"/>
        <w:ind w:left="839" w:right="262" w:hanging="358"/>
        <w:rPr>
          <w:color w:val="000000"/>
          <w:sz w:val="22"/>
          <w:szCs w:val="22"/>
        </w:rPr>
      </w:pPr>
      <w:r>
        <w:rPr>
          <w:b/>
          <w:bCs/>
          <w:sz w:val="22"/>
          <w:szCs w:val="22"/>
          <w:u w:val="single"/>
        </w:rPr>
        <w:t>Uso sostenible y protección de los recursos hídricos y marinos</w:t>
      </w:r>
      <w:r>
        <w:rPr>
          <w:b/>
          <w:bCs/>
          <w:sz w:val="22"/>
          <w:szCs w:val="22"/>
        </w:rPr>
        <w:t xml:space="preserve"> </w:t>
      </w:r>
      <w:r>
        <w:rPr>
          <w:sz w:val="22"/>
          <w:szCs w:val="22"/>
        </w:rPr>
        <w:t>- se considera que una actividad causa un perjuicio significativo a la utilización y protección sostenibles de los recursos hídricos y mar</w:t>
      </w:r>
      <w:r>
        <w:rPr>
          <w:sz w:val="22"/>
          <w:szCs w:val="22"/>
        </w:rPr>
        <w:t>inos si va en detrimento del buen estado o del buen potencial ecológico de las masas de agua, incluidas las superficiales y subterráneas, y del buen estado ecológico de las aguas</w:t>
      </w:r>
      <w:r>
        <w:rPr>
          <w:spacing w:val="-2"/>
          <w:sz w:val="22"/>
          <w:szCs w:val="22"/>
        </w:rPr>
        <w:t xml:space="preserve"> </w:t>
      </w:r>
      <w:r>
        <w:rPr>
          <w:sz w:val="22"/>
          <w:szCs w:val="22"/>
        </w:rPr>
        <w:t>marinas.</w:t>
      </w:r>
    </w:p>
    <w:p w14:paraId="42D3226D" w14:textId="77777777" w:rsidR="001B0074" w:rsidRDefault="001B0074">
      <w:pPr>
        <w:pStyle w:val="Prrafodelista"/>
        <w:numPr>
          <w:ilvl w:val="1"/>
          <w:numId w:val="1"/>
        </w:numPr>
        <w:tabs>
          <w:tab w:val="left" w:pos="840"/>
        </w:tabs>
        <w:kinsoku w:val="0"/>
        <w:overflowPunct w:val="0"/>
        <w:spacing w:before="59" w:line="264" w:lineRule="auto"/>
        <w:ind w:left="839" w:right="262" w:hanging="358"/>
        <w:rPr>
          <w:color w:val="000000"/>
          <w:sz w:val="22"/>
          <w:szCs w:val="22"/>
        </w:rPr>
      </w:pPr>
      <w:r>
        <w:rPr>
          <w:b/>
          <w:bCs/>
          <w:sz w:val="22"/>
          <w:szCs w:val="22"/>
          <w:u w:val="single"/>
        </w:rPr>
        <w:t>Economía</w:t>
      </w:r>
      <w:r>
        <w:rPr>
          <w:b/>
          <w:bCs/>
          <w:spacing w:val="-5"/>
          <w:sz w:val="22"/>
          <w:szCs w:val="22"/>
          <w:u w:val="single"/>
        </w:rPr>
        <w:t xml:space="preserve"> </w:t>
      </w:r>
      <w:r>
        <w:rPr>
          <w:b/>
          <w:bCs/>
          <w:sz w:val="22"/>
          <w:szCs w:val="22"/>
          <w:u w:val="single"/>
        </w:rPr>
        <w:t>circular,</w:t>
      </w:r>
      <w:r>
        <w:rPr>
          <w:b/>
          <w:bCs/>
          <w:spacing w:val="-4"/>
          <w:sz w:val="22"/>
          <w:szCs w:val="22"/>
          <w:u w:val="single"/>
        </w:rPr>
        <w:t xml:space="preserve"> </w:t>
      </w:r>
      <w:r>
        <w:rPr>
          <w:b/>
          <w:bCs/>
          <w:sz w:val="22"/>
          <w:szCs w:val="22"/>
          <w:u w:val="single"/>
        </w:rPr>
        <w:t>incluidos</w:t>
      </w:r>
      <w:r>
        <w:rPr>
          <w:b/>
          <w:bCs/>
          <w:spacing w:val="-4"/>
          <w:sz w:val="22"/>
          <w:szCs w:val="22"/>
          <w:u w:val="single"/>
        </w:rPr>
        <w:t xml:space="preserve"> </w:t>
      </w:r>
      <w:r>
        <w:rPr>
          <w:b/>
          <w:bCs/>
          <w:sz w:val="22"/>
          <w:szCs w:val="22"/>
          <w:u w:val="single"/>
        </w:rPr>
        <w:t>la</w:t>
      </w:r>
      <w:r>
        <w:rPr>
          <w:b/>
          <w:bCs/>
          <w:spacing w:val="-5"/>
          <w:sz w:val="22"/>
          <w:szCs w:val="22"/>
          <w:u w:val="single"/>
        </w:rPr>
        <w:t xml:space="preserve"> </w:t>
      </w:r>
      <w:r>
        <w:rPr>
          <w:b/>
          <w:bCs/>
          <w:sz w:val="22"/>
          <w:szCs w:val="22"/>
          <w:u w:val="single"/>
        </w:rPr>
        <w:t>prevención</w:t>
      </w:r>
      <w:r>
        <w:rPr>
          <w:b/>
          <w:bCs/>
          <w:spacing w:val="-5"/>
          <w:sz w:val="22"/>
          <w:szCs w:val="22"/>
          <w:u w:val="single"/>
        </w:rPr>
        <w:t xml:space="preserve"> </w:t>
      </w:r>
      <w:r>
        <w:rPr>
          <w:b/>
          <w:bCs/>
          <w:sz w:val="22"/>
          <w:szCs w:val="22"/>
          <w:u w:val="single"/>
        </w:rPr>
        <w:t>y</w:t>
      </w:r>
      <w:r>
        <w:rPr>
          <w:b/>
          <w:bCs/>
          <w:spacing w:val="-4"/>
          <w:sz w:val="22"/>
          <w:szCs w:val="22"/>
          <w:u w:val="single"/>
        </w:rPr>
        <w:t xml:space="preserve"> </w:t>
      </w:r>
      <w:r>
        <w:rPr>
          <w:b/>
          <w:bCs/>
          <w:sz w:val="22"/>
          <w:szCs w:val="22"/>
          <w:u w:val="single"/>
        </w:rPr>
        <w:t>el</w:t>
      </w:r>
      <w:r>
        <w:rPr>
          <w:b/>
          <w:bCs/>
          <w:spacing w:val="-4"/>
          <w:sz w:val="22"/>
          <w:szCs w:val="22"/>
          <w:u w:val="single"/>
        </w:rPr>
        <w:t xml:space="preserve"> </w:t>
      </w:r>
      <w:r>
        <w:rPr>
          <w:b/>
          <w:bCs/>
          <w:sz w:val="22"/>
          <w:szCs w:val="22"/>
          <w:u w:val="single"/>
        </w:rPr>
        <w:t>reciclado</w:t>
      </w:r>
      <w:r>
        <w:rPr>
          <w:b/>
          <w:bCs/>
          <w:spacing w:val="-5"/>
          <w:sz w:val="22"/>
          <w:szCs w:val="22"/>
          <w:u w:val="single"/>
        </w:rPr>
        <w:t xml:space="preserve"> </w:t>
      </w:r>
      <w:r>
        <w:rPr>
          <w:b/>
          <w:bCs/>
          <w:sz w:val="22"/>
          <w:szCs w:val="22"/>
          <w:u w:val="single"/>
        </w:rPr>
        <w:t>de</w:t>
      </w:r>
      <w:r>
        <w:rPr>
          <w:b/>
          <w:bCs/>
          <w:spacing w:val="-4"/>
          <w:sz w:val="22"/>
          <w:szCs w:val="22"/>
          <w:u w:val="single"/>
        </w:rPr>
        <w:t xml:space="preserve"> </w:t>
      </w:r>
      <w:r>
        <w:rPr>
          <w:b/>
          <w:bCs/>
          <w:sz w:val="22"/>
          <w:szCs w:val="22"/>
          <w:u w:val="single"/>
        </w:rPr>
        <w:t>residuo</w:t>
      </w:r>
      <w:r>
        <w:rPr>
          <w:b/>
          <w:bCs/>
          <w:sz w:val="22"/>
          <w:szCs w:val="22"/>
          <w:u w:val="single"/>
        </w:rPr>
        <w:t>s</w:t>
      </w:r>
      <w:r>
        <w:rPr>
          <w:b/>
          <w:bCs/>
          <w:sz w:val="22"/>
          <w:szCs w:val="22"/>
        </w:rPr>
        <w:t xml:space="preserve"> </w:t>
      </w:r>
      <w:r>
        <w:rPr>
          <w:sz w:val="22"/>
          <w:szCs w:val="22"/>
        </w:rPr>
        <w:t>-</w:t>
      </w:r>
      <w:r>
        <w:rPr>
          <w:spacing w:val="-4"/>
          <w:sz w:val="22"/>
          <w:szCs w:val="22"/>
        </w:rPr>
        <w:t xml:space="preserve"> </w:t>
      </w:r>
      <w:r>
        <w:rPr>
          <w:sz w:val="22"/>
          <w:szCs w:val="22"/>
        </w:rPr>
        <w:t>se</w:t>
      </w:r>
      <w:r>
        <w:rPr>
          <w:spacing w:val="-4"/>
          <w:sz w:val="22"/>
          <w:szCs w:val="22"/>
        </w:rPr>
        <w:t xml:space="preserve"> </w:t>
      </w:r>
      <w:r>
        <w:rPr>
          <w:sz w:val="22"/>
          <w:szCs w:val="22"/>
        </w:rPr>
        <w:t>considera</w:t>
      </w:r>
      <w:r>
        <w:rPr>
          <w:spacing w:val="-5"/>
          <w:sz w:val="22"/>
          <w:szCs w:val="22"/>
        </w:rPr>
        <w:t xml:space="preserve"> </w:t>
      </w:r>
      <w:r>
        <w:rPr>
          <w:sz w:val="22"/>
          <w:szCs w:val="22"/>
        </w:rPr>
        <w:t>que</w:t>
      </w:r>
      <w:r>
        <w:rPr>
          <w:spacing w:val="-4"/>
          <w:sz w:val="22"/>
          <w:szCs w:val="22"/>
        </w:rPr>
        <w:t xml:space="preserve"> </w:t>
      </w:r>
      <w:r>
        <w:rPr>
          <w:sz w:val="22"/>
          <w:szCs w:val="22"/>
        </w:rPr>
        <w:t>una actividad causa un perjuicio significativo a la economía circular, incluidos la prevención y el reciclado</w:t>
      </w:r>
      <w:r>
        <w:rPr>
          <w:spacing w:val="-2"/>
          <w:sz w:val="22"/>
          <w:szCs w:val="22"/>
        </w:rPr>
        <w:t xml:space="preserve"> </w:t>
      </w:r>
      <w:r>
        <w:rPr>
          <w:sz w:val="22"/>
          <w:szCs w:val="22"/>
        </w:rPr>
        <w:t>de</w:t>
      </w:r>
      <w:r>
        <w:rPr>
          <w:spacing w:val="-2"/>
          <w:sz w:val="22"/>
          <w:szCs w:val="22"/>
        </w:rPr>
        <w:t xml:space="preserve"> </w:t>
      </w:r>
      <w:r>
        <w:rPr>
          <w:sz w:val="22"/>
          <w:szCs w:val="22"/>
        </w:rPr>
        <w:t>residuos,</w:t>
      </w:r>
      <w:r>
        <w:rPr>
          <w:spacing w:val="-3"/>
          <w:sz w:val="22"/>
          <w:szCs w:val="22"/>
        </w:rPr>
        <w:t xml:space="preserve"> </w:t>
      </w:r>
      <w:r>
        <w:rPr>
          <w:sz w:val="22"/>
          <w:szCs w:val="22"/>
        </w:rPr>
        <w:t>si</w:t>
      </w:r>
      <w:r>
        <w:rPr>
          <w:spacing w:val="-3"/>
          <w:sz w:val="22"/>
          <w:szCs w:val="22"/>
        </w:rPr>
        <w:t xml:space="preserve"> </w:t>
      </w:r>
      <w:r>
        <w:rPr>
          <w:sz w:val="22"/>
          <w:szCs w:val="22"/>
        </w:rPr>
        <w:t>genera</w:t>
      </w:r>
      <w:r>
        <w:rPr>
          <w:spacing w:val="-3"/>
          <w:sz w:val="22"/>
          <w:szCs w:val="22"/>
        </w:rPr>
        <w:t xml:space="preserve"> </w:t>
      </w:r>
      <w:r>
        <w:rPr>
          <w:sz w:val="22"/>
          <w:szCs w:val="22"/>
        </w:rPr>
        <w:t>importantes</w:t>
      </w:r>
      <w:r>
        <w:rPr>
          <w:spacing w:val="-2"/>
          <w:sz w:val="22"/>
          <w:szCs w:val="22"/>
        </w:rPr>
        <w:t xml:space="preserve"> </w:t>
      </w:r>
      <w:r>
        <w:rPr>
          <w:sz w:val="22"/>
          <w:szCs w:val="22"/>
        </w:rPr>
        <w:t>ineficiencias</w:t>
      </w:r>
      <w:r>
        <w:rPr>
          <w:spacing w:val="-3"/>
          <w:sz w:val="22"/>
          <w:szCs w:val="22"/>
        </w:rPr>
        <w:t xml:space="preserve"> </w:t>
      </w:r>
      <w:r>
        <w:rPr>
          <w:sz w:val="22"/>
          <w:szCs w:val="22"/>
        </w:rPr>
        <w:t>en</w:t>
      </w:r>
      <w:r>
        <w:rPr>
          <w:spacing w:val="-2"/>
          <w:sz w:val="22"/>
          <w:szCs w:val="22"/>
        </w:rPr>
        <w:t xml:space="preserve"> </w:t>
      </w:r>
      <w:r>
        <w:rPr>
          <w:sz w:val="22"/>
          <w:szCs w:val="22"/>
        </w:rPr>
        <w:t>el</w:t>
      </w:r>
      <w:r>
        <w:rPr>
          <w:spacing w:val="-2"/>
          <w:sz w:val="22"/>
          <w:szCs w:val="22"/>
        </w:rPr>
        <w:t xml:space="preserve"> </w:t>
      </w:r>
      <w:r>
        <w:rPr>
          <w:sz w:val="22"/>
          <w:szCs w:val="22"/>
        </w:rPr>
        <w:t>uso</w:t>
      </w:r>
      <w:r>
        <w:rPr>
          <w:spacing w:val="-2"/>
          <w:sz w:val="22"/>
          <w:szCs w:val="22"/>
        </w:rPr>
        <w:t xml:space="preserve"> </w:t>
      </w:r>
      <w:r>
        <w:rPr>
          <w:sz w:val="22"/>
          <w:szCs w:val="22"/>
        </w:rPr>
        <w:t>de</w:t>
      </w:r>
      <w:r>
        <w:rPr>
          <w:spacing w:val="-4"/>
          <w:sz w:val="22"/>
          <w:szCs w:val="22"/>
        </w:rPr>
        <w:t xml:space="preserve"> </w:t>
      </w:r>
      <w:r>
        <w:rPr>
          <w:sz w:val="22"/>
          <w:szCs w:val="22"/>
        </w:rPr>
        <w:t>materiales</w:t>
      </w:r>
      <w:r>
        <w:rPr>
          <w:spacing w:val="-5"/>
          <w:sz w:val="22"/>
          <w:szCs w:val="22"/>
        </w:rPr>
        <w:t xml:space="preserve"> </w:t>
      </w:r>
      <w:r>
        <w:rPr>
          <w:sz w:val="22"/>
          <w:szCs w:val="22"/>
        </w:rPr>
        <w:t>o</w:t>
      </w:r>
      <w:r>
        <w:rPr>
          <w:spacing w:val="-1"/>
          <w:sz w:val="22"/>
          <w:szCs w:val="22"/>
        </w:rPr>
        <w:t xml:space="preserve"> </w:t>
      </w:r>
      <w:r>
        <w:rPr>
          <w:sz w:val="22"/>
          <w:szCs w:val="22"/>
        </w:rPr>
        <w:t>en</w:t>
      </w:r>
      <w:r>
        <w:rPr>
          <w:spacing w:val="-3"/>
          <w:sz w:val="22"/>
          <w:szCs w:val="22"/>
        </w:rPr>
        <w:t xml:space="preserve"> </w:t>
      </w:r>
      <w:r>
        <w:rPr>
          <w:sz w:val="22"/>
          <w:szCs w:val="22"/>
        </w:rPr>
        <w:t>el</w:t>
      </w:r>
      <w:r>
        <w:rPr>
          <w:spacing w:val="-2"/>
          <w:sz w:val="22"/>
          <w:szCs w:val="22"/>
        </w:rPr>
        <w:t xml:space="preserve"> </w:t>
      </w:r>
      <w:r>
        <w:rPr>
          <w:sz w:val="22"/>
          <w:szCs w:val="22"/>
        </w:rPr>
        <w:t>uso directo o indirecto de recursos naturales; si da lugar a un aumento significativo de</w:t>
      </w:r>
      <w:r>
        <w:rPr>
          <w:spacing w:val="12"/>
          <w:sz w:val="22"/>
          <w:szCs w:val="22"/>
        </w:rPr>
        <w:t xml:space="preserve"> </w:t>
      </w:r>
      <w:r>
        <w:rPr>
          <w:sz w:val="22"/>
          <w:szCs w:val="22"/>
        </w:rPr>
        <w:t>la generación, incineración o eliminación de residuos; o si la eliminación de residuos a largo plazo</w:t>
      </w:r>
      <w:r>
        <w:rPr>
          <w:spacing w:val="-7"/>
          <w:sz w:val="22"/>
          <w:szCs w:val="22"/>
        </w:rPr>
        <w:t xml:space="preserve"> </w:t>
      </w:r>
      <w:r>
        <w:rPr>
          <w:sz w:val="22"/>
          <w:szCs w:val="22"/>
        </w:rPr>
        <w:t>puede</w:t>
      </w:r>
      <w:r>
        <w:rPr>
          <w:spacing w:val="-7"/>
          <w:sz w:val="22"/>
          <w:szCs w:val="22"/>
        </w:rPr>
        <w:t xml:space="preserve"> </w:t>
      </w:r>
      <w:r>
        <w:rPr>
          <w:sz w:val="22"/>
          <w:szCs w:val="22"/>
        </w:rPr>
        <w:t>causar</w:t>
      </w:r>
      <w:r>
        <w:rPr>
          <w:spacing w:val="-7"/>
          <w:sz w:val="22"/>
          <w:szCs w:val="22"/>
        </w:rPr>
        <w:t xml:space="preserve"> </w:t>
      </w:r>
      <w:r>
        <w:rPr>
          <w:sz w:val="22"/>
          <w:szCs w:val="22"/>
        </w:rPr>
        <w:t>un</w:t>
      </w:r>
      <w:r>
        <w:rPr>
          <w:spacing w:val="-9"/>
          <w:sz w:val="22"/>
          <w:szCs w:val="22"/>
        </w:rPr>
        <w:t xml:space="preserve"> </w:t>
      </w:r>
      <w:r>
        <w:rPr>
          <w:sz w:val="22"/>
          <w:szCs w:val="22"/>
        </w:rPr>
        <w:t>perjuicio</w:t>
      </w:r>
      <w:r>
        <w:rPr>
          <w:spacing w:val="-6"/>
          <w:sz w:val="22"/>
          <w:szCs w:val="22"/>
        </w:rPr>
        <w:t xml:space="preserve"> </w:t>
      </w:r>
      <w:r>
        <w:rPr>
          <w:sz w:val="22"/>
          <w:szCs w:val="22"/>
        </w:rPr>
        <w:t>significativo</w:t>
      </w:r>
      <w:r>
        <w:rPr>
          <w:spacing w:val="-6"/>
          <w:sz w:val="22"/>
          <w:szCs w:val="22"/>
        </w:rPr>
        <w:t xml:space="preserve"> </w:t>
      </w:r>
      <w:r>
        <w:rPr>
          <w:sz w:val="22"/>
          <w:szCs w:val="22"/>
        </w:rPr>
        <w:t>y</w:t>
      </w:r>
      <w:r>
        <w:rPr>
          <w:spacing w:val="-6"/>
          <w:sz w:val="22"/>
          <w:szCs w:val="22"/>
        </w:rPr>
        <w:t xml:space="preserve"> </w:t>
      </w:r>
      <w:r>
        <w:rPr>
          <w:sz w:val="22"/>
          <w:szCs w:val="22"/>
        </w:rPr>
        <w:t>a</w:t>
      </w:r>
      <w:r>
        <w:rPr>
          <w:spacing w:val="-8"/>
          <w:sz w:val="22"/>
          <w:szCs w:val="22"/>
        </w:rPr>
        <w:t xml:space="preserve"> </w:t>
      </w:r>
      <w:r>
        <w:rPr>
          <w:sz w:val="22"/>
          <w:szCs w:val="22"/>
        </w:rPr>
        <w:t>largo</w:t>
      </w:r>
      <w:r>
        <w:rPr>
          <w:spacing w:val="-6"/>
          <w:sz w:val="22"/>
          <w:szCs w:val="22"/>
        </w:rPr>
        <w:t xml:space="preserve"> </w:t>
      </w:r>
      <w:r>
        <w:rPr>
          <w:sz w:val="22"/>
          <w:szCs w:val="22"/>
        </w:rPr>
        <w:t>plazo</w:t>
      </w:r>
      <w:r>
        <w:rPr>
          <w:spacing w:val="1"/>
          <w:sz w:val="22"/>
          <w:szCs w:val="22"/>
        </w:rPr>
        <w:t xml:space="preserve"> </w:t>
      </w:r>
      <w:r>
        <w:rPr>
          <w:sz w:val="22"/>
          <w:szCs w:val="22"/>
        </w:rPr>
        <w:t>para</w:t>
      </w:r>
      <w:r>
        <w:rPr>
          <w:spacing w:val="-2"/>
          <w:sz w:val="22"/>
          <w:szCs w:val="22"/>
        </w:rPr>
        <w:t xml:space="preserve"> </w:t>
      </w:r>
      <w:r>
        <w:rPr>
          <w:sz w:val="22"/>
          <w:szCs w:val="22"/>
        </w:rPr>
        <w:t>el</w:t>
      </w:r>
      <w:r>
        <w:rPr>
          <w:spacing w:val="-3"/>
          <w:sz w:val="22"/>
          <w:szCs w:val="22"/>
        </w:rPr>
        <w:t xml:space="preserve"> </w:t>
      </w:r>
      <w:r>
        <w:rPr>
          <w:sz w:val="22"/>
          <w:szCs w:val="22"/>
        </w:rPr>
        <w:t>me</w:t>
      </w:r>
      <w:r>
        <w:rPr>
          <w:sz w:val="22"/>
          <w:szCs w:val="22"/>
        </w:rPr>
        <w:t>dio</w:t>
      </w:r>
      <w:r>
        <w:rPr>
          <w:spacing w:val="-1"/>
          <w:sz w:val="22"/>
          <w:szCs w:val="22"/>
        </w:rPr>
        <w:t xml:space="preserve"> </w:t>
      </w:r>
      <w:r>
        <w:rPr>
          <w:sz w:val="22"/>
          <w:szCs w:val="22"/>
        </w:rPr>
        <w:t>ambiente.</w:t>
      </w:r>
    </w:p>
    <w:p w14:paraId="38DC8D09" w14:textId="77777777" w:rsidR="001B0074" w:rsidRDefault="001B0074">
      <w:pPr>
        <w:pStyle w:val="Prrafodelista"/>
        <w:numPr>
          <w:ilvl w:val="1"/>
          <w:numId w:val="1"/>
        </w:numPr>
        <w:tabs>
          <w:tab w:val="left" w:pos="840"/>
        </w:tabs>
        <w:kinsoku w:val="0"/>
        <w:overflowPunct w:val="0"/>
        <w:spacing w:before="59" w:line="264" w:lineRule="auto"/>
        <w:ind w:left="839" w:right="262" w:hanging="358"/>
        <w:rPr>
          <w:color w:val="000000"/>
          <w:sz w:val="22"/>
          <w:szCs w:val="22"/>
        </w:rPr>
      </w:pPr>
      <w:r>
        <w:rPr>
          <w:b/>
          <w:bCs/>
          <w:sz w:val="22"/>
          <w:szCs w:val="22"/>
          <w:u w:val="single"/>
        </w:rPr>
        <w:t>Prevención</w:t>
      </w:r>
      <w:r>
        <w:rPr>
          <w:b/>
          <w:bCs/>
          <w:spacing w:val="-19"/>
          <w:sz w:val="22"/>
          <w:szCs w:val="22"/>
          <w:u w:val="single"/>
        </w:rPr>
        <w:t xml:space="preserve"> </w:t>
      </w:r>
      <w:r>
        <w:rPr>
          <w:b/>
          <w:bCs/>
          <w:sz w:val="22"/>
          <w:szCs w:val="22"/>
          <w:u w:val="single"/>
        </w:rPr>
        <w:t>y</w:t>
      </w:r>
      <w:r>
        <w:rPr>
          <w:b/>
          <w:bCs/>
          <w:spacing w:val="-22"/>
          <w:sz w:val="22"/>
          <w:szCs w:val="22"/>
          <w:u w:val="single"/>
        </w:rPr>
        <w:t xml:space="preserve"> </w:t>
      </w:r>
      <w:r>
        <w:rPr>
          <w:b/>
          <w:bCs/>
          <w:sz w:val="22"/>
          <w:szCs w:val="22"/>
          <w:u w:val="single"/>
        </w:rPr>
        <w:t>control</w:t>
      </w:r>
      <w:r>
        <w:rPr>
          <w:b/>
          <w:bCs/>
          <w:spacing w:val="-17"/>
          <w:sz w:val="22"/>
          <w:szCs w:val="22"/>
          <w:u w:val="single"/>
        </w:rPr>
        <w:t xml:space="preserve"> </w:t>
      </w:r>
      <w:r>
        <w:rPr>
          <w:b/>
          <w:bCs/>
          <w:sz w:val="22"/>
          <w:szCs w:val="22"/>
          <w:u w:val="single"/>
        </w:rPr>
        <w:t>de</w:t>
      </w:r>
      <w:r>
        <w:rPr>
          <w:b/>
          <w:bCs/>
          <w:spacing w:val="-18"/>
          <w:sz w:val="22"/>
          <w:szCs w:val="22"/>
          <w:u w:val="single"/>
        </w:rPr>
        <w:t xml:space="preserve"> </w:t>
      </w:r>
      <w:r>
        <w:rPr>
          <w:b/>
          <w:bCs/>
          <w:sz w:val="22"/>
          <w:szCs w:val="22"/>
          <w:u w:val="single"/>
        </w:rPr>
        <w:t>la</w:t>
      </w:r>
      <w:r>
        <w:rPr>
          <w:b/>
          <w:bCs/>
          <w:spacing w:val="-24"/>
          <w:sz w:val="22"/>
          <w:szCs w:val="22"/>
          <w:u w:val="single"/>
        </w:rPr>
        <w:t xml:space="preserve"> </w:t>
      </w:r>
      <w:r>
        <w:rPr>
          <w:b/>
          <w:bCs/>
          <w:sz w:val="22"/>
          <w:szCs w:val="22"/>
          <w:u w:val="single"/>
        </w:rPr>
        <w:t>contaminación</w:t>
      </w:r>
      <w:r>
        <w:rPr>
          <w:b/>
          <w:bCs/>
          <w:spacing w:val="-17"/>
          <w:sz w:val="22"/>
          <w:szCs w:val="22"/>
          <w:u w:val="single"/>
        </w:rPr>
        <w:t xml:space="preserve"> </w:t>
      </w:r>
      <w:r>
        <w:rPr>
          <w:b/>
          <w:bCs/>
          <w:sz w:val="22"/>
          <w:szCs w:val="22"/>
          <w:u w:val="single"/>
        </w:rPr>
        <w:t>a</w:t>
      </w:r>
      <w:r>
        <w:rPr>
          <w:b/>
          <w:bCs/>
          <w:spacing w:val="-19"/>
          <w:sz w:val="22"/>
          <w:szCs w:val="22"/>
          <w:u w:val="single"/>
        </w:rPr>
        <w:t xml:space="preserve"> </w:t>
      </w:r>
      <w:r>
        <w:rPr>
          <w:b/>
          <w:bCs/>
          <w:sz w:val="22"/>
          <w:szCs w:val="22"/>
          <w:u w:val="single"/>
        </w:rPr>
        <w:t>la</w:t>
      </w:r>
      <w:r>
        <w:rPr>
          <w:b/>
          <w:bCs/>
          <w:spacing w:val="-20"/>
          <w:sz w:val="22"/>
          <w:szCs w:val="22"/>
          <w:u w:val="single"/>
        </w:rPr>
        <w:t xml:space="preserve"> </w:t>
      </w:r>
      <w:r>
        <w:rPr>
          <w:b/>
          <w:bCs/>
          <w:sz w:val="22"/>
          <w:szCs w:val="22"/>
          <w:u w:val="single"/>
        </w:rPr>
        <w:t>atmósfera,</w:t>
      </w:r>
      <w:r>
        <w:rPr>
          <w:b/>
          <w:bCs/>
          <w:spacing w:val="-17"/>
          <w:sz w:val="22"/>
          <w:szCs w:val="22"/>
          <w:u w:val="single"/>
        </w:rPr>
        <w:t xml:space="preserve"> </w:t>
      </w:r>
      <w:r>
        <w:rPr>
          <w:b/>
          <w:bCs/>
          <w:sz w:val="22"/>
          <w:szCs w:val="22"/>
          <w:u w:val="single"/>
        </w:rPr>
        <w:t>el</w:t>
      </w:r>
      <w:r>
        <w:rPr>
          <w:b/>
          <w:bCs/>
          <w:spacing w:val="-18"/>
          <w:sz w:val="22"/>
          <w:szCs w:val="22"/>
          <w:u w:val="single"/>
        </w:rPr>
        <w:t xml:space="preserve"> </w:t>
      </w:r>
      <w:r>
        <w:rPr>
          <w:b/>
          <w:bCs/>
          <w:sz w:val="22"/>
          <w:szCs w:val="22"/>
          <w:u w:val="single"/>
        </w:rPr>
        <w:t>agua</w:t>
      </w:r>
      <w:r>
        <w:rPr>
          <w:b/>
          <w:bCs/>
          <w:spacing w:val="-18"/>
          <w:sz w:val="22"/>
          <w:szCs w:val="22"/>
          <w:u w:val="single"/>
        </w:rPr>
        <w:t xml:space="preserve"> </w:t>
      </w:r>
      <w:r>
        <w:rPr>
          <w:b/>
          <w:bCs/>
          <w:sz w:val="22"/>
          <w:szCs w:val="22"/>
          <w:u w:val="single"/>
        </w:rPr>
        <w:t>o</w:t>
      </w:r>
      <w:r>
        <w:rPr>
          <w:b/>
          <w:bCs/>
          <w:spacing w:val="-17"/>
          <w:sz w:val="22"/>
          <w:szCs w:val="22"/>
          <w:u w:val="single"/>
        </w:rPr>
        <w:t xml:space="preserve"> </w:t>
      </w:r>
      <w:r>
        <w:rPr>
          <w:b/>
          <w:bCs/>
          <w:sz w:val="22"/>
          <w:szCs w:val="22"/>
          <w:u w:val="single"/>
        </w:rPr>
        <w:t>el</w:t>
      </w:r>
      <w:r>
        <w:rPr>
          <w:b/>
          <w:bCs/>
          <w:spacing w:val="-20"/>
          <w:sz w:val="22"/>
          <w:szCs w:val="22"/>
          <w:u w:val="single"/>
        </w:rPr>
        <w:t xml:space="preserve"> </w:t>
      </w:r>
      <w:r>
        <w:rPr>
          <w:b/>
          <w:bCs/>
          <w:sz w:val="22"/>
          <w:szCs w:val="22"/>
          <w:u w:val="single"/>
        </w:rPr>
        <w:t>suelo</w:t>
      </w:r>
      <w:r>
        <w:rPr>
          <w:b/>
          <w:bCs/>
          <w:spacing w:val="-19"/>
          <w:sz w:val="22"/>
          <w:szCs w:val="22"/>
        </w:rPr>
        <w:t xml:space="preserve"> </w:t>
      </w:r>
      <w:r>
        <w:rPr>
          <w:sz w:val="22"/>
          <w:szCs w:val="22"/>
        </w:rPr>
        <w:t>-</w:t>
      </w:r>
      <w:r>
        <w:rPr>
          <w:spacing w:val="-16"/>
          <w:sz w:val="22"/>
          <w:szCs w:val="22"/>
        </w:rPr>
        <w:t xml:space="preserve"> </w:t>
      </w:r>
      <w:r>
        <w:rPr>
          <w:sz w:val="22"/>
          <w:szCs w:val="22"/>
        </w:rPr>
        <w:t>se</w:t>
      </w:r>
      <w:r>
        <w:rPr>
          <w:spacing w:val="-15"/>
          <w:sz w:val="22"/>
          <w:szCs w:val="22"/>
        </w:rPr>
        <w:t xml:space="preserve"> </w:t>
      </w:r>
      <w:r>
        <w:rPr>
          <w:sz w:val="22"/>
          <w:szCs w:val="22"/>
        </w:rPr>
        <w:t>considera</w:t>
      </w:r>
      <w:r>
        <w:rPr>
          <w:spacing w:val="-16"/>
          <w:sz w:val="22"/>
          <w:szCs w:val="22"/>
        </w:rPr>
        <w:t xml:space="preserve"> </w:t>
      </w:r>
      <w:r>
        <w:rPr>
          <w:sz w:val="22"/>
          <w:szCs w:val="22"/>
        </w:rPr>
        <w:t>que una</w:t>
      </w:r>
      <w:r>
        <w:rPr>
          <w:spacing w:val="-7"/>
          <w:sz w:val="22"/>
          <w:szCs w:val="22"/>
        </w:rPr>
        <w:t xml:space="preserve"> </w:t>
      </w:r>
      <w:r>
        <w:rPr>
          <w:sz w:val="22"/>
          <w:szCs w:val="22"/>
        </w:rPr>
        <w:t>actividad</w:t>
      </w:r>
      <w:r>
        <w:rPr>
          <w:spacing w:val="-6"/>
          <w:sz w:val="22"/>
          <w:szCs w:val="22"/>
        </w:rPr>
        <w:t xml:space="preserve"> </w:t>
      </w:r>
      <w:r>
        <w:rPr>
          <w:sz w:val="22"/>
          <w:szCs w:val="22"/>
        </w:rPr>
        <w:t>causa</w:t>
      </w:r>
      <w:r>
        <w:rPr>
          <w:spacing w:val="-8"/>
          <w:sz w:val="22"/>
          <w:szCs w:val="22"/>
        </w:rPr>
        <w:t xml:space="preserve"> </w:t>
      </w:r>
      <w:r>
        <w:rPr>
          <w:sz w:val="22"/>
          <w:szCs w:val="22"/>
        </w:rPr>
        <w:t>un</w:t>
      </w:r>
      <w:r>
        <w:rPr>
          <w:spacing w:val="-7"/>
          <w:sz w:val="22"/>
          <w:szCs w:val="22"/>
        </w:rPr>
        <w:t xml:space="preserve"> </w:t>
      </w:r>
      <w:r>
        <w:rPr>
          <w:sz w:val="22"/>
          <w:szCs w:val="22"/>
        </w:rPr>
        <w:t>perjuicio</w:t>
      </w:r>
      <w:r>
        <w:rPr>
          <w:spacing w:val="-5"/>
          <w:sz w:val="22"/>
          <w:szCs w:val="22"/>
        </w:rPr>
        <w:t xml:space="preserve"> </w:t>
      </w:r>
      <w:r>
        <w:rPr>
          <w:sz w:val="22"/>
          <w:szCs w:val="22"/>
        </w:rPr>
        <w:t>significativo</w:t>
      </w:r>
      <w:r>
        <w:rPr>
          <w:spacing w:val="-7"/>
          <w:sz w:val="22"/>
          <w:szCs w:val="22"/>
        </w:rPr>
        <w:t xml:space="preserve"> </w:t>
      </w:r>
      <w:r>
        <w:rPr>
          <w:sz w:val="22"/>
          <w:szCs w:val="22"/>
        </w:rPr>
        <w:t>a</w:t>
      </w:r>
      <w:r>
        <w:rPr>
          <w:spacing w:val="-6"/>
          <w:sz w:val="22"/>
          <w:szCs w:val="22"/>
        </w:rPr>
        <w:t xml:space="preserve"> </w:t>
      </w:r>
      <w:r>
        <w:rPr>
          <w:sz w:val="22"/>
          <w:szCs w:val="22"/>
        </w:rPr>
        <w:t>la</w:t>
      </w:r>
      <w:r>
        <w:rPr>
          <w:spacing w:val="-9"/>
          <w:sz w:val="22"/>
          <w:szCs w:val="22"/>
        </w:rPr>
        <w:t xml:space="preserve"> </w:t>
      </w:r>
      <w:r>
        <w:rPr>
          <w:sz w:val="22"/>
          <w:szCs w:val="22"/>
        </w:rPr>
        <w:t>prevención</w:t>
      </w:r>
      <w:r>
        <w:rPr>
          <w:spacing w:val="-9"/>
          <w:sz w:val="22"/>
          <w:szCs w:val="22"/>
        </w:rPr>
        <w:t xml:space="preserve"> </w:t>
      </w:r>
      <w:r>
        <w:rPr>
          <w:sz w:val="22"/>
          <w:szCs w:val="22"/>
        </w:rPr>
        <w:t>y</w:t>
      </w:r>
      <w:r>
        <w:rPr>
          <w:spacing w:val="-7"/>
          <w:sz w:val="22"/>
          <w:szCs w:val="22"/>
        </w:rPr>
        <w:t xml:space="preserve"> </w:t>
      </w:r>
      <w:r>
        <w:rPr>
          <w:sz w:val="22"/>
          <w:szCs w:val="22"/>
        </w:rPr>
        <w:t>el</w:t>
      </w:r>
      <w:r>
        <w:rPr>
          <w:spacing w:val="-8"/>
          <w:sz w:val="22"/>
          <w:szCs w:val="22"/>
        </w:rPr>
        <w:t xml:space="preserve"> </w:t>
      </w:r>
      <w:r>
        <w:rPr>
          <w:sz w:val="22"/>
          <w:szCs w:val="22"/>
        </w:rPr>
        <w:t>control</w:t>
      </w:r>
      <w:r>
        <w:rPr>
          <w:spacing w:val="-8"/>
          <w:sz w:val="22"/>
          <w:szCs w:val="22"/>
        </w:rPr>
        <w:t xml:space="preserve"> </w:t>
      </w:r>
      <w:r>
        <w:rPr>
          <w:sz w:val="22"/>
          <w:szCs w:val="22"/>
        </w:rPr>
        <w:t>de</w:t>
      </w:r>
      <w:r>
        <w:rPr>
          <w:spacing w:val="-8"/>
          <w:sz w:val="22"/>
          <w:szCs w:val="22"/>
        </w:rPr>
        <w:t xml:space="preserve"> </w:t>
      </w:r>
      <w:r>
        <w:rPr>
          <w:sz w:val="22"/>
          <w:szCs w:val="22"/>
        </w:rPr>
        <w:t>la</w:t>
      </w:r>
      <w:r>
        <w:rPr>
          <w:spacing w:val="-6"/>
          <w:sz w:val="22"/>
          <w:szCs w:val="22"/>
        </w:rPr>
        <w:t xml:space="preserve"> </w:t>
      </w:r>
      <w:r>
        <w:rPr>
          <w:sz w:val="22"/>
          <w:szCs w:val="22"/>
        </w:rPr>
        <w:t>contaminació</w:t>
      </w:r>
      <w:r>
        <w:rPr>
          <w:sz w:val="22"/>
          <w:szCs w:val="22"/>
        </w:rPr>
        <w:t>n cuando da lugar a un aumento significativo de las emisiones de contaminantes a la atmósfera, el agua o el</w:t>
      </w:r>
      <w:r>
        <w:rPr>
          <w:spacing w:val="-5"/>
          <w:sz w:val="22"/>
          <w:szCs w:val="22"/>
        </w:rPr>
        <w:t xml:space="preserve"> </w:t>
      </w:r>
      <w:r>
        <w:rPr>
          <w:sz w:val="22"/>
          <w:szCs w:val="22"/>
        </w:rPr>
        <w:t>suelo.</w:t>
      </w:r>
    </w:p>
    <w:p w14:paraId="001B5928" w14:textId="77777777" w:rsidR="001B0074" w:rsidRDefault="001B0074">
      <w:pPr>
        <w:pStyle w:val="Prrafodelista"/>
        <w:numPr>
          <w:ilvl w:val="1"/>
          <w:numId w:val="1"/>
        </w:numPr>
        <w:tabs>
          <w:tab w:val="left" w:pos="840"/>
        </w:tabs>
        <w:kinsoku w:val="0"/>
        <w:overflowPunct w:val="0"/>
        <w:spacing w:before="62" w:line="264" w:lineRule="auto"/>
        <w:ind w:left="839" w:right="261" w:hanging="358"/>
        <w:rPr>
          <w:color w:val="000000"/>
          <w:sz w:val="22"/>
          <w:szCs w:val="22"/>
        </w:rPr>
      </w:pPr>
      <w:r>
        <w:rPr>
          <w:b/>
          <w:bCs/>
          <w:sz w:val="22"/>
          <w:szCs w:val="22"/>
          <w:u w:val="single"/>
        </w:rPr>
        <w:t>Protección y restauración de la biodiversidad y los ecosistemas</w:t>
      </w:r>
      <w:r>
        <w:rPr>
          <w:b/>
          <w:bCs/>
          <w:sz w:val="22"/>
          <w:szCs w:val="22"/>
        </w:rPr>
        <w:t xml:space="preserve"> </w:t>
      </w:r>
      <w:r>
        <w:rPr>
          <w:sz w:val="22"/>
          <w:szCs w:val="22"/>
        </w:rPr>
        <w:t>- se considera que una actividad causa un perjuicio significativo a la protec</w:t>
      </w:r>
      <w:r>
        <w:rPr>
          <w:sz w:val="22"/>
          <w:szCs w:val="22"/>
        </w:rPr>
        <w:t>ción y restauración de la biodiversidad y los ecosistemas cuando va en gran medida en detrimento de las buenas condiciones y la resiliencia</w:t>
      </w:r>
      <w:r>
        <w:rPr>
          <w:spacing w:val="-6"/>
          <w:sz w:val="22"/>
          <w:szCs w:val="22"/>
        </w:rPr>
        <w:t xml:space="preserve"> </w:t>
      </w:r>
      <w:r>
        <w:rPr>
          <w:sz w:val="22"/>
          <w:szCs w:val="22"/>
        </w:rPr>
        <w:t>de</w:t>
      </w:r>
      <w:r>
        <w:rPr>
          <w:spacing w:val="-5"/>
          <w:sz w:val="22"/>
          <w:szCs w:val="22"/>
        </w:rPr>
        <w:t xml:space="preserve"> </w:t>
      </w:r>
      <w:r>
        <w:rPr>
          <w:sz w:val="22"/>
          <w:szCs w:val="22"/>
        </w:rPr>
        <w:t>los</w:t>
      </w:r>
      <w:r>
        <w:rPr>
          <w:spacing w:val="-6"/>
          <w:sz w:val="22"/>
          <w:szCs w:val="22"/>
        </w:rPr>
        <w:t xml:space="preserve"> </w:t>
      </w:r>
      <w:r>
        <w:rPr>
          <w:sz w:val="22"/>
          <w:szCs w:val="22"/>
        </w:rPr>
        <w:t>ecosistemas,</w:t>
      </w:r>
      <w:r>
        <w:rPr>
          <w:spacing w:val="-6"/>
          <w:sz w:val="22"/>
          <w:szCs w:val="22"/>
        </w:rPr>
        <w:t xml:space="preserve"> </w:t>
      </w:r>
      <w:r>
        <w:rPr>
          <w:sz w:val="22"/>
          <w:szCs w:val="22"/>
        </w:rPr>
        <w:t>o</w:t>
      </w:r>
      <w:r>
        <w:rPr>
          <w:spacing w:val="-3"/>
          <w:sz w:val="22"/>
          <w:szCs w:val="22"/>
        </w:rPr>
        <w:t xml:space="preserve"> </w:t>
      </w:r>
      <w:r>
        <w:rPr>
          <w:sz w:val="22"/>
          <w:szCs w:val="22"/>
        </w:rPr>
        <w:t>va</w:t>
      </w:r>
      <w:r>
        <w:rPr>
          <w:spacing w:val="-6"/>
          <w:sz w:val="22"/>
          <w:szCs w:val="22"/>
        </w:rPr>
        <w:t xml:space="preserve"> </w:t>
      </w:r>
      <w:r>
        <w:rPr>
          <w:sz w:val="22"/>
          <w:szCs w:val="22"/>
        </w:rPr>
        <w:t>en</w:t>
      </w:r>
      <w:r>
        <w:rPr>
          <w:spacing w:val="-6"/>
          <w:sz w:val="22"/>
          <w:szCs w:val="22"/>
        </w:rPr>
        <w:t xml:space="preserve"> </w:t>
      </w:r>
      <w:r>
        <w:rPr>
          <w:sz w:val="22"/>
          <w:szCs w:val="22"/>
        </w:rPr>
        <w:t>detrimento</w:t>
      </w:r>
      <w:r>
        <w:rPr>
          <w:spacing w:val="-4"/>
          <w:sz w:val="22"/>
          <w:szCs w:val="22"/>
        </w:rPr>
        <w:t xml:space="preserve"> </w:t>
      </w:r>
      <w:r>
        <w:rPr>
          <w:sz w:val="22"/>
          <w:szCs w:val="22"/>
        </w:rPr>
        <w:t>del</w:t>
      </w:r>
      <w:r>
        <w:rPr>
          <w:spacing w:val="-8"/>
          <w:sz w:val="22"/>
          <w:szCs w:val="22"/>
        </w:rPr>
        <w:t xml:space="preserve"> </w:t>
      </w:r>
      <w:r>
        <w:rPr>
          <w:sz w:val="22"/>
          <w:szCs w:val="22"/>
        </w:rPr>
        <w:t>estado</w:t>
      </w:r>
      <w:r>
        <w:rPr>
          <w:spacing w:val="-3"/>
          <w:sz w:val="22"/>
          <w:szCs w:val="22"/>
        </w:rPr>
        <w:t xml:space="preserve"> </w:t>
      </w:r>
      <w:r>
        <w:rPr>
          <w:sz w:val="22"/>
          <w:szCs w:val="22"/>
        </w:rPr>
        <w:t>de</w:t>
      </w:r>
      <w:r>
        <w:rPr>
          <w:spacing w:val="-5"/>
          <w:sz w:val="22"/>
          <w:szCs w:val="22"/>
        </w:rPr>
        <w:t xml:space="preserve"> </w:t>
      </w:r>
      <w:r>
        <w:rPr>
          <w:sz w:val="22"/>
          <w:szCs w:val="22"/>
        </w:rPr>
        <w:t>conservación</w:t>
      </w:r>
      <w:r>
        <w:rPr>
          <w:spacing w:val="-6"/>
          <w:sz w:val="22"/>
          <w:szCs w:val="22"/>
        </w:rPr>
        <w:t xml:space="preserve"> </w:t>
      </w:r>
      <w:r>
        <w:rPr>
          <w:sz w:val="22"/>
          <w:szCs w:val="22"/>
        </w:rPr>
        <w:t>de</w:t>
      </w:r>
      <w:r>
        <w:rPr>
          <w:spacing w:val="-7"/>
          <w:sz w:val="22"/>
          <w:szCs w:val="22"/>
        </w:rPr>
        <w:t xml:space="preserve"> </w:t>
      </w:r>
      <w:r>
        <w:rPr>
          <w:sz w:val="22"/>
          <w:szCs w:val="22"/>
        </w:rPr>
        <w:t>los</w:t>
      </w:r>
      <w:r>
        <w:rPr>
          <w:spacing w:val="-5"/>
          <w:sz w:val="22"/>
          <w:szCs w:val="22"/>
        </w:rPr>
        <w:t xml:space="preserve"> </w:t>
      </w:r>
      <w:r>
        <w:rPr>
          <w:sz w:val="22"/>
          <w:szCs w:val="22"/>
        </w:rPr>
        <w:t>hábitats y las especies, en particular de a</w:t>
      </w:r>
      <w:r>
        <w:rPr>
          <w:sz w:val="22"/>
          <w:szCs w:val="22"/>
        </w:rPr>
        <w:t>quellos de interés para la</w:t>
      </w:r>
      <w:r>
        <w:rPr>
          <w:spacing w:val="-11"/>
          <w:sz w:val="22"/>
          <w:szCs w:val="22"/>
        </w:rPr>
        <w:t xml:space="preserve"> </w:t>
      </w:r>
      <w:r>
        <w:rPr>
          <w:sz w:val="22"/>
          <w:szCs w:val="22"/>
        </w:rPr>
        <w:t>Unión.</w:t>
      </w:r>
    </w:p>
    <w:p w14:paraId="34380090" w14:textId="77777777" w:rsidR="001B0074" w:rsidRDefault="001B0074">
      <w:pPr>
        <w:pStyle w:val="Prrafodelista"/>
        <w:numPr>
          <w:ilvl w:val="1"/>
          <w:numId w:val="1"/>
        </w:numPr>
        <w:tabs>
          <w:tab w:val="left" w:pos="840"/>
        </w:tabs>
        <w:kinsoku w:val="0"/>
        <w:overflowPunct w:val="0"/>
        <w:spacing w:before="62" w:line="264" w:lineRule="auto"/>
        <w:ind w:left="839" w:right="261" w:hanging="358"/>
        <w:rPr>
          <w:color w:val="000000"/>
          <w:sz w:val="22"/>
          <w:szCs w:val="22"/>
        </w:rPr>
        <w:sectPr w:rsidR="00000000">
          <w:pgSz w:w="12240" w:h="15840"/>
          <w:pgMar w:top="1760" w:right="1460" w:bottom="220" w:left="1460" w:header="609" w:footer="26" w:gutter="0"/>
          <w:cols w:space="720"/>
          <w:noEndnote/>
        </w:sectPr>
      </w:pPr>
    </w:p>
    <w:p w14:paraId="637A7485" w14:textId="77777777" w:rsidR="001B0074" w:rsidRDefault="001B0074">
      <w:pPr>
        <w:pStyle w:val="Textoindependiente"/>
        <w:kinsoku w:val="0"/>
        <w:overflowPunct w:val="0"/>
        <w:rPr>
          <w:sz w:val="20"/>
          <w:szCs w:val="20"/>
        </w:rPr>
      </w:pPr>
    </w:p>
    <w:p w14:paraId="6BD5033B" w14:textId="77777777" w:rsidR="001B0074" w:rsidRDefault="001B0074">
      <w:pPr>
        <w:pStyle w:val="Textoindependiente"/>
        <w:kinsoku w:val="0"/>
        <w:overflowPunct w:val="0"/>
        <w:rPr>
          <w:sz w:val="20"/>
          <w:szCs w:val="20"/>
        </w:rPr>
      </w:pPr>
    </w:p>
    <w:p w14:paraId="65E9E45E" w14:textId="77777777" w:rsidR="001B0074" w:rsidRDefault="001B0074">
      <w:pPr>
        <w:pStyle w:val="Textoindependiente"/>
        <w:kinsoku w:val="0"/>
        <w:overflowPunct w:val="0"/>
        <w:spacing w:before="2"/>
        <w:rPr>
          <w:sz w:val="20"/>
          <w:szCs w:val="20"/>
        </w:rPr>
      </w:pPr>
    </w:p>
    <w:p w14:paraId="58EAE6C1" w14:textId="77777777" w:rsidR="001B0074" w:rsidRDefault="001B0074">
      <w:pPr>
        <w:pStyle w:val="Prrafodelista"/>
        <w:numPr>
          <w:ilvl w:val="0"/>
          <w:numId w:val="1"/>
        </w:numPr>
        <w:tabs>
          <w:tab w:val="left" w:pos="483"/>
        </w:tabs>
        <w:kinsoku w:val="0"/>
        <w:overflowPunct w:val="0"/>
        <w:spacing w:before="44" w:line="254" w:lineRule="auto"/>
        <w:ind w:right="264"/>
        <w:rPr>
          <w:sz w:val="22"/>
          <w:szCs w:val="22"/>
        </w:rPr>
      </w:pPr>
      <w:r>
        <w:rPr>
          <w:sz w:val="22"/>
          <w:szCs w:val="22"/>
        </w:rPr>
        <w:t>Las</w:t>
      </w:r>
      <w:r>
        <w:rPr>
          <w:spacing w:val="-8"/>
          <w:sz w:val="22"/>
          <w:szCs w:val="22"/>
        </w:rPr>
        <w:t xml:space="preserve"> </w:t>
      </w:r>
      <w:r>
        <w:rPr>
          <w:sz w:val="22"/>
          <w:szCs w:val="22"/>
        </w:rPr>
        <w:t>actividades</w:t>
      </w:r>
      <w:r>
        <w:rPr>
          <w:spacing w:val="-9"/>
          <w:sz w:val="22"/>
          <w:szCs w:val="22"/>
        </w:rPr>
        <w:t xml:space="preserve"> </w:t>
      </w:r>
      <w:r>
        <w:rPr>
          <w:sz w:val="22"/>
          <w:szCs w:val="22"/>
        </w:rPr>
        <w:t>se</w:t>
      </w:r>
      <w:r>
        <w:rPr>
          <w:spacing w:val="-7"/>
          <w:sz w:val="22"/>
          <w:szCs w:val="22"/>
        </w:rPr>
        <w:t xml:space="preserve"> </w:t>
      </w:r>
      <w:r>
        <w:rPr>
          <w:sz w:val="22"/>
          <w:szCs w:val="22"/>
        </w:rPr>
        <w:t>adecúan,</w:t>
      </w:r>
      <w:r>
        <w:rPr>
          <w:spacing w:val="-8"/>
          <w:sz w:val="22"/>
          <w:szCs w:val="22"/>
        </w:rPr>
        <w:t xml:space="preserve"> </w:t>
      </w:r>
      <w:r>
        <w:rPr>
          <w:sz w:val="22"/>
          <w:szCs w:val="22"/>
        </w:rPr>
        <w:t>en</w:t>
      </w:r>
      <w:r>
        <w:rPr>
          <w:spacing w:val="-8"/>
          <w:sz w:val="22"/>
          <w:szCs w:val="22"/>
        </w:rPr>
        <w:t xml:space="preserve"> </w:t>
      </w:r>
      <w:r>
        <w:rPr>
          <w:sz w:val="22"/>
          <w:szCs w:val="22"/>
        </w:rPr>
        <w:t>su</w:t>
      </w:r>
      <w:r>
        <w:rPr>
          <w:spacing w:val="-10"/>
          <w:sz w:val="22"/>
          <w:szCs w:val="22"/>
        </w:rPr>
        <w:t xml:space="preserve"> </w:t>
      </w:r>
      <w:r>
        <w:rPr>
          <w:sz w:val="22"/>
          <w:szCs w:val="22"/>
        </w:rPr>
        <w:t>caso,</w:t>
      </w:r>
      <w:r>
        <w:rPr>
          <w:spacing w:val="-8"/>
          <w:sz w:val="22"/>
          <w:szCs w:val="22"/>
        </w:rPr>
        <w:t xml:space="preserve"> </w:t>
      </w:r>
      <w:r>
        <w:rPr>
          <w:sz w:val="22"/>
          <w:szCs w:val="22"/>
        </w:rPr>
        <w:t>a</w:t>
      </w:r>
      <w:r>
        <w:rPr>
          <w:spacing w:val="-10"/>
          <w:sz w:val="22"/>
          <w:szCs w:val="22"/>
        </w:rPr>
        <w:t xml:space="preserve"> </w:t>
      </w:r>
      <w:r>
        <w:rPr>
          <w:sz w:val="22"/>
          <w:szCs w:val="22"/>
        </w:rPr>
        <w:t>las</w:t>
      </w:r>
      <w:r>
        <w:rPr>
          <w:spacing w:val="-9"/>
          <w:sz w:val="22"/>
          <w:szCs w:val="22"/>
        </w:rPr>
        <w:t xml:space="preserve"> </w:t>
      </w:r>
      <w:r>
        <w:rPr>
          <w:sz w:val="22"/>
          <w:szCs w:val="22"/>
        </w:rPr>
        <w:t>características</w:t>
      </w:r>
      <w:r>
        <w:rPr>
          <w:spacing w:val="-7"/>
          <w:sz w:val="22"/>
          <w:szCs w:val="22"/>
        </w:rPr>
        <w:t xml:space="preserve"> </w:t>
      </w:r>
      <w:r>
        <w:rPr>
          <w:sz w:val="22"/>
          <w:szCs w:val="22"/>
        </w:rPr>
        <w:t>y</w:t>
      </w:r>
      <w:r>
        <w:rPr>
          <w:spacing w:val="-10"/>
          <w:sz w:val="22"/>
          <w:szCs w:val="22"/>
        </w:rPr>
        <w:t xml:space="preserve"> </w:t>
      </w:r>
      <w:r>
        <w:rPr>
          <w:sz w:val="22"/>
          <w:szCs w:val="22"/>
        </w:rPr>
        <w:t>condiciones</w:t>
      </w:r>
      <w:r>
        <w:rPr>
          <w:spacing w:val="-7"/>
          <w:sz w:val="22"/>
          <w:szCs w:val="22"/>
        </w:rPr>
        <w:t xml:space="preserve"> </w:t>
      </w:r>
      <w:r>
        <w:rPr>
          <w:sz w:val="22"/>
          <w:szCs w:val="22"/>
        </w:rPr>
        <w:t>fijadas</w:t>
      </w:r>
      <w:r>
        <w:rPr>
          <w:spacing w:val="-8"/>
          <w:sz w:val="22"/>
          <w:szCs w:val="22"/>
        </w:rPr>
        <w:t xml:space="preserve"> </w:t>
      </w:r>
      <w:r>
        <w:rPr>
          <w:sz w:val="22"/>
          <w:szCs w:val="22"/>
        </w:rPr>
        <w:t>para</w:t>
      </w:r>
      <w:r>
        <w:rPr>
          <w:spacing w:val="-5"/>
          <w:sz w:val="22"/>
          <w:szCs w:val="22"/>
        </w:rPr>
        <w:t xml:space="preserve"> </w:t>
      </w:r>
      <w:r>
        <w:rPr>
          <w:sz w:val="22"/>
          <w:szCs w:val="22"/>
        </w:rPr>
        <w:t>la</w:t>
      </w:r>
      <w:r>
        <w:rPr>
          <w:spacing w:val="-11"/>
          <w:sz w:val="22"/>
          <w:szCs w:val="22"/>
        </w:rPr>
        <w:t xml:space="preserve"> </w:t>
      </w:r>
      <w:r>
        <w:rPr>
          <w:sz w:val="22"/>
          <w:szCs w:val="22"/>
        </w:rPr>
        <w:t>medida</w:t>
      </w:r>
      <w:r>
        <w:rPr>
          <w:spacing w:val="-7"/>
          <w:sz w:val="22"/>
          <w:szCs w:val="22"/>
        </w:rPr>
        <w:t xml:space="preserve"> </w:t>
      </w:r>
      <w:r>
        <w:rPr>
          <w:sz w:val="22"/>
          <w:szCs w:val="22"/>
        </w:rPr>
        <w:t xml:space="preserve">y </w:t>
      </w:r>
      <w:proofErr w:type="spellStart"/>
      <w:r>
        <w:rPr>
          <w:sz w:val="22"/>
          <w:szCs w:val="22"/>
        </w:rPr>
        <w:t>submedida</w:t>
      </w:r>
      <w:proofErr w:type="spellEnd"/>
      <w:r>
        <w:rPr>
          <w:sz w:val="22"/>
          <w:szCs w:val="22"/>
        </w:rPr>
        <w:t xml:space="preserve"> del Componente y reflejadas en el Plan de Recuperación, Transformación y Resiliencia.</w:t>
      </w:r>
    </w:p>
    <w:p w14:paraId="46A35693" w14:textId="77777777" w:rsidR="001B0074" w:rsidRDefault="001B0074">
      <w:pPr>
        <w:pStyle w:val="Textoindependiente"/>
        <w:kinsoku w:val="0"/>
        <w:overflowPunct w:val="0"/>
        <w:spacing w:before="126"/>
        <w:ind w:left="482"/>
      </w:pPr>
      <w:r>
        <w:t>Destacando:</w:t>
      </w:r>
    </w:p>
    <w:p w14:paraId="033D24CA" w14:textId="77777777" w:rsidR="001B0074" w:rsidRDefault="001B0074">
      <w:pPr>
        <w:pStyle w:val="Prrafodelista"/>
        <w:numPr>
          <w:ilvl w:val="1"/>
          <w:numId w:val="1"/>
        </w:numPr>
        <w:tabs>
          <w:tab w:val="left" w:pos="1202"/>
        </w:tabs>
        <w:kinsoku w:val="0"/>
        <w:overflowPunct w:val="0"/>
        <w:spacing w:before="147" w:line="264" w:lineRule="auto"/>
        <w:ind w:left="1201" w:right="264"/>
        <w:jc w:val="left"/>
        <w:rPr>
          <w:color w:val="000000"/>
          <w:sz w:val="22"/>
          <w:szCs w:val="22"/>
        </w:rPr>
      </w:pPr>
      <w:r>
        <w:rPr>
          <w:sz w:val="22"/>
          <w:szCs w:val="22"/>
        </w:rPr>
        <w:t xml:space="preserve">El </w:t>
      </w:r>
      <w:proofErr w:type="gramStart"/>
      <w:r>
        <w:rPr>
          <w:sz w:val="22"/>
          <w:szCs w:val="22"/>
        </w:rPr>
        <w:t>impulso  a</w:t>
      </w:r>
      <w:proofErr w:type="gramEnd"/>
      <w:r>
        <w:rPr>
          <w:sz w:val="22"/>
          <w:szCs w:val="22"/>
        </w:rPr>
        <w:t xml:space="preserve">  la  digitalización,  pudiendo  redundar  en  un  efecto  beneficioso  sobre  el medioambiente y la eficiencia</w:t>
      </w:r>
      <w:r>
        <w:rPr>
          <w:spacing w:val="-6"/>
          <w:sz w:val="22"/>
          <w:szCs w:val="22"/>
        </w:rPr>
        <w:t xml:space="preserve"> </w:t>
      </w:r>
      <w:r>
        <w:rPr>
          <w:sz w:val="22"/>
          <w:szCs w:val="22"/>
        </w:rPr>
        <w:t>energética.</w:t>
      </w:r>
    </w:p>
    <w:p w14:paraId="5BB915A0" w14:textId="77777777" w:rsidR="001B0074" w:rsidRDefault="001B0074">
      <w:pPr>
        <w:pStyle w:val="Prrafodelista"/>
        <w:numPr>
          <w:ilvl w:val="1"/>
          <w:numId w:val="1"/>
        </w:numPr>
        <w:tabs>
          <w:tab w:val="left" w:pos="1200"/>
        </w:tabs>
        <w:kinsoku w:val="0"/>
        <w:overflowPunct w:val="0"/>
        <w:spacing w:before="7"/>
        <w:ind w:left="1199" w:right="0" w:hanging="359"/>
        <w:jc w:val="left"/>
        <w:rPr>
          <w:color w:val="000000"/>
          <w:spacing w:val="-3"/>
          <w:sz w:val="22"/>
          <w:szCs w:val="22"/>
        </w:rPr>
      </w:pPr>
      <w:r>
        <w:rPr>
          <w:sz w:val="22"/>
          <w:szCs w:val="22"/>
        </w:rPr>
        <w:t xml:space="preserve">El apoyo </w:t>
      </w:r>
      <w:r>
        <w:rPr>
          <w:sz w:val="22"/>
          <w:szCs w:val="22"/>
        </w:rPr>
        <w:t>a la</w:t>
      </w:r>
      <w:r>
        <w:rPr>
          <w:spacing w:val="-3"/>
          <w:sz w:val="22"/>
          <w:szCs w:val="22"/>
        </w:rPr>
        <w:t xml:space="preserve"> internacionalización.</w:t>
      </w:r>
    </w:p>
    <w:p w14:paraId="667F7677" w14:textId="77777777" w:rsidR="001B0074" w:rsidRDefault="001B0074">
      <w:pPr>
        <w:pStyle w:val="Prrafodelista"/>
        <w:numPr>
          <w:ilvl w:val="1"/>
          <w:numId w:val="1"/>
        </w:numPr>
        <w:tabs>
          <w:tab w:val="left" w:pos="1200"/>
        </w:tabs>
        <w:kinsoku w:val="0"/>
        <w:overflowPunct w:val="0"/>
        <w:spacing w:before="20"/>
        <w:ind w:left="1199" w:right="0" w:hanging="359"/>
        <w:jc w:val="left"/>
        <w:rPr>
          <w:color w:val="000000"/>
          <w:spacing w:val="-3"/>
          <w:sz w:val="22"/>
          <w:szCs w:val="22"/>
        </w:rPr>
      </w:pPr>
      <w:r>
        <w:rPr>
          <w:sz w:val="22"/>
          <w:szCs w:val="22"/>
        </w:rPr>
        <w:t>El nulo o insignificante impacto medioambiental que</w:t>
      </w:r>
      <w:r>
        <w:rPr>
          <w:spacing w:val="-6"/>
          <w:sz w:val="22"/>
          <w:szCs w:val="22"/>
        </w:rPr>
        <w:t xml:space="preserve"> </w:t>
      </w:r>
      <w:r>
        <w:rPr>
          <w:spacing w:val="-3"/>
          <w:sz w:val="22"/>
          <w:szCs w:val="22"/>
        </w:rPr>
        <w:t>supone.</w:t>
      </w:r>
    </w:p>
    <w:p w14:paraId="42F08DD2" w14:textId="77777777" w:rsidR="001B0074" w:rsidRDefault="001B0074">
      <w:pPr>
        <w:pStyle w:val="Textoindependiente"/>
        <w:kinsoku w:val="0"/>
        <w:overflowPunct w:val="0"/>
      </w:pPr>
    </w:p>
    <w:p w14:paraId="217D7BEB" w14:textId="77777777" w:rsidR="001B0074" w:rsidRDefault="001B0074">
      <w:pPr>
        <w:pStyle w:val="Prrafodelista"/>
        <w:numPr>
          <w:ilvl w:val="0"/>
          <w:numId w:val="1"/>
        </w:numPr>
        <w:tabs>
          <w:tab w:val="left" w:pos="483"/>
        </w:tabs>
        <w:kinsoku w:val="0"/>
        <w:overflowPunct w:val="0"/>
        <w:spacing w:before="1" w:line="244" w:lineRule="auto"/>
        <w:ind w:right="264"/>
        <w:rPr>
          <w:sz w:val="22"/>
          <w:szCs w:val="22"/>
        </w:rPr>
      </w:pPr>
      <w:r>
        <w:rPr>
          <w:sz w:val="22"/>
          <w:szCs w:val="22"/>
        </w:rPr>
        <w:t>Las</w:t>
      </w:r>
      <w:r>
        <w:rPr>
          <w:spacing w:val="-14"/>
          <w:sz w:val="22"/>
          <w:szCs w:val="22"/>
        </w:rPr>
        <w:t xml:space="preserve"> </w:t>
      </w:r>
      <w:r>
        <w:rPr>
          <w:sz w:val="22"/>
          <w:szCs w:val="22"/>
        </w:rPr>
        <w:t>actividades</w:t>
      </w:r>
      <w:r>
        <w:rPr>
          <w:spacing w:val="-16"/>
          <w:sz w:val="22"/>
          <w:szCs w:val="22"/>
        </w:rPr>
        <w:t xml:space="preserve"> </w:t>
      </w:r>
      <w:r>
        <w:rPr>
          <w:sz w:val="22"/>
          <w:szCs w:val="22"/>
        </w:rPr>
        <w:t>que</w:t>
      </w:r>
      <w:r>
        <w:rPr>
          <w:spacing w:val="-10"/>
          <w:sz w:val="22"/>
          <w:szCs w:val="22"/>
        </w:rPr>
        <w:t xml:space="preserve"> </w:t>
      </w:r>
      <w:r>
        <w:rPr>
          <w:sz w:val="22"/>
          <w:szCs w:val="22"/>
        </w:rPr>
        <w:t>se</w:t>
      </w:r>
      <w:r>
        <w:rPr>
          <w:spacing w:val="-13"/>
          <w:sz w:val="22"/>
          <w:szCs w:val="22"/>
        </w:rPr>
        <w:t xml:space="preserve"> </w:t>
      </w:r>
      <w:r>
        <w:rPr>
          <w:sz w:val="22"/>
          <w:szCs w:val="22"/>
        </w:rPr>
        <w:t>desarrollan</w:t>
      </w:r>
      <w:r>
        <w:rPr>
          <w:spacing w:val="-18"/>
          <w:sz w:val="22"/>
          <w:szCs w:val="22"/>
        </w:rPr>
        <w:t xml:space="preserve"> </w:t>
      </w:r>
      <w:r>
        <w:rPr>
          <w:sz w:val="22"/>
          <w:szCs w:val="22"/>
        </w:rPr>
        <w:t>en</w:t>
      </w:r>
      <w:r>
        <w:rPr>
          <w:spacing w:val="-16"/>
          <w:sz w:val="22"/>
          <w:szCs w:val="22"/>
        </w:rPr>
        <w:t xml:space="preserve"> </w:t>
      </w:r>
      <w:r>
        <w:rPr>
          <w:sz w:val="22"/>
          <w:szCs w:val="22"/>
        </w:rPr>
        <w:t>el</w:t>
      </w:r>
      <w:r>
        <w:rPr>
          <w:spacing w:val="-14"/>
          <w:sz w:val="22"/>
          <w:szCs w:val="22"/>
        </w:rPr>
        <w:t xml:space="preserve"> </w:t>
      </w:r>
      <w:r>
        <w:rPr>
          <w:sz w:val="22"/>
          <w:szCs w:val="22"/>
        </w:rPr>
        <w:t>proyecto</w:t>
      </w:r>
      <w:r>
        <w:rPr>
          <w:spacing w:val="-12"/>
          <w:sz w:val="22"/>
          <w:szCs w:val="22"/>
        </w:rPr>
        <w:t xml:space="preserve"> </w:t>
      </w:r>
      <w:r>
        <w:rPr>
          <w:sz w:val="22"/>
          <w:szCs w:val="22"/>
        </w:rPr>
        <w:t>cumplirán</w:t>
      </w:r>
      <w:r>
        <w:rPr>
          <w:spacing w:val="-15"/>
          <w:sz w:val="22"/>
          <w:szCs w:val="22"/>
        </w:rPr>
        <w:t xml:space="preserve"> </w:t>
      </w:r>
      <w:r>
        <w:rPr>
          <w:sz w:val="22"/>
          <w:szCs w:val="22"/>
        </w:rPr>
        <w:t>la</w:t>
      </w:r>
      <w:r>
        <w:rPr>
          <w:spacing w:val="-14"/>
          <w:sz w:val="22"/>
          <w:szCs w:val="22"/>
        </w:rPr>
        <w:t xml:space="preserve"> </w:t>
      </w:r>
      <w:r>
        <w:rPr>
          <w:sz w:val="22"/>
          <w:szCs w:val="22"/>
        </w:rPr>
        <w:t>normativa</w:t>
      </w:r>
      <w:r>
        <w:rPr>
          <w:spacing w:val="-17"/>
          <w:sz w:val="22"/>
          <w:szCs w:val="22"/>
        </w:rPr>
        <w:t xml:space="preserve"> </w:t>
      </w:r>
      <w:r>
        <w:rPr>
          <w:sz w:val="22"/>
          <w:szCs w:val="22"/>
        </w:rPr>
        <w:t>medioambiental</w:t>
      </w:r>
      <w:r>
        <w:rPr>
          <w:spacing w:val="-16"/>
          <w:sz w:val="22"/>
          <w:szCs w:val="22"/>
        </w:rPr>
        <w:t xml:space="preserve"> </w:t>
      </w:r>
      <w:r>
        <w:rPr>
          <w:sz w:val="22"/>
          <w:szCs w:val="22"/>
        </w:rPr>
        <w:t>vigente que resulte de</w:t>
      </w:r>
      <w:r>
        <w:rPr>
          <w:spacing w:val="-2"/>
          <w:sz w:val="22"/>
          <w:szCs w:val="22"/>
        </w:rPr>
        <w:t xml:space="preserve"> </w:t>
      </w:r>
      <w:r>
        <w:rPr>
          <w:sz w:val="22"/>
          <w:szCs w:val="22"/>
        </w:rPr>
        <w:t>aplicación.</w:t>
      </w:r>
    </w:p>
    <w:p w14:paraId="6607BCE9" w14:textId="77777777" w:rsidR="001B0074" w:rsidRDefault="001B0074">
      <w:pPr>
        <w:pStyle w:val="Textoindependiente"/>
        <w:kinsoku w:val="0"/>
        <w:overflowPunct w:val="0"/>
        <w:spacing w:before="142"/>
        <w:ind w:left="482"/>
      </w:pPr>
      <w:r>
        <w:t>Entre otras:</w:t>
      </w:r>
    </w:p>
    <w:p w14:paraId="51E72EFB" w14:textId="77777777" w:rsidR="001B0074" w:rsidRDefault="001B0074">
      <w:pPr>
        <w:pStyle w:val="Textoindependiente"/>
        <w:kinsoku w:val="0"/>
        <w:overflowPunct w:val="0"/>
        <w:spacing w:before="149" w:line="264" w:lineRule="auto"/>
        <w:ind w:left="482" w:right="265"/>
        <w:jc w:val="both"/>
      </w:pPr>
      <w:r>
        <w:t>El Reglamento (UE) 2020/852 del Parlamento Europeo y del Consejo de 18 de junio de 2020 relativo al establecimiento de un marco para facilitar las inversiones sostenibles y por el que se modifica el Reglamento (UE) 2019/2088.</w:t>
      </w:r>
    </w:p>
    <w:p w14:paraId="2D022216" w14:textId="77777777" w:rsidR="001B0074" w:rsidRDefault="001B0074">
      <w:pPr>
        <w:pStyle w:val="Textoindependiente"/>
        <w:kinsoku w:val="0"/>
        <w:overflowPunct w:val="0"/>
        <w:spacing w:before="2"/>
        <w:rPr>
          <w:sz w:val="24"/>
          <w:szCs w:val="24"/>
        </w:rPr>
      </w:pPr>
    </w:p>
    <w:p w14:paraId="45E263BC" w14:textId="77777777" w:rsidR="001B0074" w:rsidRDefault="001B0074">
      <w:pPr>
        <w:pStyle w:val="Prrafodelista"/>
        <w:numPr>
          <w:ilvl w:val="0"/>
          <w:numId w:val="1"/>
        </w:numPr>
        <w:tabs>
          <w:tab w:val="left" w:pos="485"/>
        </w:tabs>
        <w:kinsoku w:val="0"/>
        <w:overflowPunct w:val="0"/>
        <w:spacing w:before="1" w:line="237" w:lineRule="auto"/>
        <w:ind w:left="484" w:right="266" w:hanging="353"/>
        <w:rPr>
          <w:sz w:val="22"/>
          <w:szCs w:val="22"/>
        </w:rPr>
      </w:pPr>
      <w:r>
        <w:rPr>
          <w:sz w:val="22"/>
          <w:szCs w:val="22"/>
        </w:rPr>
        <w:t>Las actividades que se desarr</w:t>
      </w:r>
      <w:r>
        <w:rPr>
          <w:sz w:val="22"/>
          <w:szCs w:val="22"/>
        </w:rPr>
        <w:t xml:space="preserve">ollan no están excluidas para su financiación por el Plan al no cumplir el principio DNSH conforme a la Guía técnica sobre la aplicación del principio de </w:t>
      </w:r>
      <w:r>
        <w:rPr>
          <w:spacing w:val="-3"/>
          <w:sz w:val="22"/>
          <w:szCs w:val="22"/>
        </w:rPr>
        <w:t>«</w:t>
      </w:r>
      <w:proofErr w:type="gramStart"/>
      <w:r>
        <w:rPr>
          <w:spacing w:val="-3"/>
          <w:sz w:val="22"/>
          <w:szCs w:val="22"/>
        </w:rPr>
        <w:t xml:space="preserve">no  </w:t>
      </w:r>
      <w:r>
        <w:rPr>
          <w:sz w:val="22"/>
          <w:szCs w:val="22"/>
        </w:rPr>
        <w:t>causar</w:t>
      </w:r>
      <w:proofErr w:type="gramEnd"/>
      <w:r>
        <w:rPr>
          <w:sz w:val="22"/>
          <w:szCs w:val="22"/>
        </w:rPr>
        <w:t xml:space="preserve"> un perjuicio significativo» en virtud del Reglamento relativo al Mecanismo de Recuperación</w:t>
      </w:r>
      <w:r>
        <w:rPr>
          <w:spacing w:val="-7"/>
          <w:sz w:val="22"/>
          <w:szCs w:val="22"/>
        </w:rPr>
        <w:t xml:space="preserve"> </w:t>
      </w:r>
      <w:r>
        <w:rPr>
          <w:sz w:val="22"/>
          <w:szCs w:val="22"/>
        </w:rPr>
        <w:t>y</w:t>
      </w:r>
      <w:r>
        <w:rPr>
          <w:spacing w:val="-6"/>
          <w:sz w:val="22"/>
          <w:szCs w:val="22"/>
        </w:rPr>
        <w:t xml:space="preserve"> </w:t>
      </w:r>
      <w:r>
        <w:rPr>
          <w:sz w:val="22"/>
          <w:szCs w:val="22"/>
        </w:rPr>
        <w:t>Resiliencia</w:t>
      </w:r>
      <w:r>
        <w:rPr>
          <w:spacing w:val="-8"/>
          <w:sz w:val="22"/>
          <w:szCs w:val="22"/>
        </w:rPr>
        <w:t xml:space="preserve"> </w:t>
      </w:r>
      <w:r>
        <w:rPr>
          <w:sz w:val="22"/>
          <w:szCs w:val="22"/>
        </w:rPr>
        <w:t>(2021/C</w:t>
      </w:r>
      <w:r>
        <w:rPr>
          <w:spacing w:val="-6"/>
          <w:sz w:val="22"/>
          <w:szCs w:val="22"/>
        </w:rPr>
        <w:t xml:space="preserve"> </w:t>
      </w:r>
      <w:r>
        <w:rPr>
          <w:sz w:val="22"/>
          <w:szCs w:val="22"/>
        </w:rPr>
        <w:t>58/01)2,</w:t>
      </w:r>
      <w:r>
        <w:rPr>
          <w:spacing w:val="-7"/>
          <w:sz w:val="22"/>
          <w:szCs w:val="22"/>
        </w:rPr>
        <w:t xml:space="preserve"> </w:t>
      </w:r>
      <w:r>
        <w:rPr>
          <w:sz w:val="22"/>
          <w:szCs w:val="22"/>
        </w:rPr>
        <w:t>a</w:t>
      </w:r>
      <w:r>
        <w:rPr>
          <w:spacing w:val="-4"/>
          <w:sz w:val="22"/>
          <w:szCs w:val="22"/>
        </w:rPr>
        <w:t xml:space="preserve"> </w:t>
      </w:r>
      <w:r>
        <w:rPr>
          <w:sz w:val="22"/>
          <w:szCs w:val="22"/>
        </w:rPr>
        <w:t>la</w:t>
      </w:r>
      <w:r>
        <w:rPr>
          <w:spacing w:val="-8"/>
          <w:sz w:val="22"/>
          <w:szCs w:val="22"/>
        </w:rPr>
        <w:t xml:space="preserve"> </w:t>
      </w:r>
      <w:r>
        <w:rPr>
          <w:sz w:val="22"/>
          <w:szCs w:val="22"/>
        </w:rPr>
        <w:t>Propuesta</w:t>
      </w:r>
      <w:r>
        <w:rPr>
          <w:spacing w:val="-4"/>
          <w:sz w:val="22"/>
          <w:szCs w:val="22"/>
        </w:rPr>
        <w:t xml:space="preserve"> </w:t>
      </w:r>
      <w:r>
        <w:rPr>
          <w:sz w:val="22"/>
          <w:szCs w:val="22"/>
        </w:rPr>
        <w:t>de</w:t>
      </w:r>
      <w:r>
        <w:rPr>
          <w:spacing w:val="-5"/>
          <w:sz w:val="22"/>
          <w:szCs w:val="22"/>
        </w:rPr>
        <w:t xml:space="preserve"> </w:t>
      </w:r>
      <w:r>
        <w:rPr>
          <w:sz w:val="22"/>
          <w:szCs w:val="22"/>
        </w:rPr>
        <w:t>Decisión</w:t>
      </w:r>
      <w:r>
        <w:rPr>
          <w:spacing w:val="-5"/>
          <w:sz w:val="22"/>
          <w:szCs w:val="22"/>
        </w:rPr>
        <w:t xml:space="preserve"> </w:t>
      </w:r>
      <w:r>
        <w:rPr>
          <w:sz w:val="22"/>
          <w:szCs w:val="22"/>
        </w:rPr>
        <w:t>de</w:t>
      </w:r>
      <w:r>
        <w:rPr>
          <w:spacing w:val="-3"/>
          <w:sz w:val="22"/>
          <w:szCs w:val="22"/>
        </w:rPr>
        <w:t xml:space="preserve"> </w:t>
      </w:r>
      <w:r>
        <w:rPr>
          <w:sz w:val="22"/>
          <w:szCs w:val="22"/>
        </w:rPr>
        <w:t>Ejecución</w:t>
      </w:r>
      <w:r>
        <w:rPr>
          <w:spacing w:val="-5"/>
          <w:sz w:val="22"/>
          <w:szCs w:val="22"/>
        </w:rPr>
        <w:t xml:space="preserve"> </w:t>
      </w:r>
      <w:r>
        <w:rPr>
          <w:sz w:val="22"/>
          <w:szCs w:val="22"/>
        </w:rPr>
        <w:t>del</w:t>
      </w:r>
      <w:r>
        <w:rPr>
          <w:spacing w:val="-6"/>
          <w:sz w:val="22"/>
          <w:szCs w:val="22"/>
        </w:rPr>
        <w:t xml:space="preserve"> </w:t>
      </w:r>
      <w:r>
        <w:rPr>
          <w:sz w:val="22"/>
          <w:szCs w:val="22"/>
        </w:rPr>
        <w:t>Consejo relativa a la aprobación de la evaluación del Plan de Recuperación y Resiliencia de España y a su correspondiente Anexo3.</w:t>
      </w:r>
    </w:p>
    <w:p w14:paraId="1918F08D" w14:textId="77777777" w:rsidR="001B0074" w:rsidRDefault="001B0074">
      <w:pPr>
        <w:pStyle w:val="Textoindependiente"/>
        <w:kinsoku w:val="0"/>
        <w:overflowPunct w:val="0"/>
      </w:pPr>
    </w:p>
    <w:p w14:paraId="6CD10F1C" w14:textId="77777777" w:rsidR="001B0074" w:rsidRDefault="001B0074">
      <w:pPr>
        <w:pStyle w:val="Prrafodelista"/>
        <w:numPr>
          <w:ilvl w:val="1"/>
          <w:numId w:val="1"/>
        </w:numPr>
        <w:tabs>
          <w:tab w:val="left" w:pos="982"/>
        </w:tabs>
        <w:kinsoku w:val="0"/>
        <w:overflowPunct w:val="0"/>
        <w:rPr>
          <w:color w:val="000000"/>
          <w:sz w:val="22"/>
          <w:szCs w:val="22"/>
        </w:rPr>
      </w:pPr>
      <w:r>
        <w:rPr>
          <w:sz w:val="22"/>
          <w:szCs w:val="22"/>
        </w:rPr>
        <w:t>Construcción de refinerías de crudo, centrales té</w:t>
      </w:r>
      <w:r>
        <w:rPr>
          <w:sz w:val="22"/>
          <w:szCs w:val="22"/>
        </w:rPr>
        <w:t>rmicas de carbón y proyectos que impliquen la extracción de petróleo o gas natural, debido al perjuicio al objetivo de mitigación del cambio</w:t>
      </w:r>
      <w:r>
        <w:rPr>
          <w:spacing w:val="-3"/>
          <w:sz w:val="22"/>
          <w:szCs w:val="22"/>
        </w:rPr>
        <w:t xml:space="preserve"> </w:t>
      </w:r>
      <w:r>
        <w:rPr>
          <w:sz w:val="22"/>
          <w:szCs w:val="22"/>
        </w:rPr>
        <w:t>climático.</w:t>
      </w:r>
    </w:p>
    <w:p w14:paraId="2B3DA6B9" w14:textId="77777777" w:rsidR="001B0074" w:rsidRDefault="001B0074">
      <w:pPr>
        <w:pStyle w:val="Prrafodelista"/>
        <w:numPr>
          <w:ilvl w:val="1"/>
          <w:numId w:val="1"/>
        </w:numPr>
        <w:tabs>
          <w:tab w:val="left" w:pos="982"/>
        </w:tabs>
        <w:kinsoku w:val="0"/>
        <w:overflowPunct w:val="0"/>
        <w:rPr>
          <w:color w:val="000000"/>
          <w:sz w:val="22"/>
          <w:szCs w:val="22"/>
        </w:rPr>
      </w:pPr>
      <w:r>
        <w:rPr>
          <w:sz w:val="22"/>
          <w:szCs w:val="22"/>
        </w:rPr>
        <w:t>Actividades relacionadas con los combustibles fósiles, incluida la utilización ulterior de los mismos, e</w:t>
      </w:r>
      <w:r>
        <w:rPr>
          <w:sz w:val="22"/>
          <w:szCs w:val="22"/>
        </w:rPr>
        <w:t>xcepto los proyectos relacionados con la generación de electricidad y/o calor utilizando gas natural, así como con la infraestructura de transporte y distribución conexa, que cumplan las condiciones establecidas en el Anexo III de la Guía Técnica de la Com</w:t>
      </w:r>
      <w:r>
        <w:rPr>
          <w:sz w:val="22"/>
          <w:szCs w:val="22"/>
        </w:rPr>
        <w:t>isión Europea.</w:t>
      </w:r>
    </w:p>
    <w:p w14:paraId="7731E34A" w14:textId="77777777" w:rsidR="001B0074" w:rsidRDefault="001B0074">
      <w:pPr>
        <w:pStyle w:val="Prrafodelista"/>
        <w:numPr>
          <w:ilvl w:val="1"/>
          <w:numId w:val="1"/>
        </w:numPr>
        <w:tabs>
          <w:tab w:val="left" w:pos="982"/>
        </w:tabs>
        <w:kinsoku w:val="0"/>
        <w:overflowPunct w:val="0"/>
        <w:ind w:right="261"/>
        <w:rPr>
          <w:color w:val="000000"/>
          <w:sz w:val="22"/>
          <w:szCs w:val="22"/>
        </w:rPr>
      </w:pPr>
      <w:r>
        <w:rPr>
          <w:sz w:val="22"/>
          <w:szCs w:val="22"/>
        </w:rPr>
        <w:t>Actividades y activos en el marco del régimen de comercio de derechos de emisión de la UE (RCDE) en relación con las cuales se prevea que las emisiones de gases de efecto invernadero que van a provocar no se situarán por debajo de los paráme</w:t>
      </w:r>
      <w:r>
        <w:rPr>
          <w:sz w:val="22"/>
          <w:szCs w:val="22"/>
        </w:rPr>
        <w:t>tros de</w:t>
      </w:r>
      <w:r>
        <w:rPr>
          <w:spacing w:val="-35"/>
          <w:sz w:val="22"/>
          <w:szCs w:val="22"/>
        </w:rPr>
        <w:t xml:space="preserve"> </w:t>
      </w:r>
      <w:r>
        <w:rPr>
          <w:sz w:val="22"/>
          <w:szCs w:val="22"/>
        </w:rPr>
        <w:t>referencia pertinentes. Cuando se prevea que las emisiones de gases de efecto invernadero provocadas por la actividad subvencionada no van a ser significativamente inferiores a los parámetros de referencia, deberá facilitarse una explicación motiva</w:t>
      </w:r>
      <w:r>
        <w:rPr>
          <w:sz w:val="22"/>
          <w:szCs w:val="22"/>
        </w:rPr>
        <w:t>da al</w:t>
      </w:r>
      <w:r>
        <w:rPr>
          <w:spacing w:val="-14"/>
          <w:sz w:val="22"/>
          <w:szCs w:val="22"/>
        </w:rPr>
        <w:t xml:space="preserve"> </w:t>
      </w:r>
      <w:r>
        <w:rPr>
          <w:sz w:val="22"/>
          <w:szCs w:val="22"/>
        </w:rPr>
        <w:t>respecto.</w:t>
      </w:r>
    </w:p>
    <w:p w14:paraId="4FE99727" w14:textId="77777777" w:rsidR="001B0074" w:rsidRDefault="001B0074">
      <w:pPr>
        <w:pStyle w:val="Prrafodelista"/>
        <w:numPr>
          <w:ilvl w:val="1"/>
          <w:numId w:val="1"/>
        </w:numPr>
        <w:tabs>
          <w:tab w:val="left" w:pos="982"/>
        </w:tabs>
        <w:kinsoku w:val="0"/>
        <w:overflowPunct w:val="0"/>
        <w:spacing w:line="268" w:lineRule="exact"/>
        <w:ind w:right="0" w:hanging="361"/>
        <w:rPr>
          <w:color w:val="000000"/>
          <w:sz w:val="22"/>
          <w:szCs w:val="22"/>
        </w:rPr>
      </w:pPr>
      <w:r>
        <w:rPr>
          <w:sz w:val="22"/>
          <w:szCs w:val="22"/>
        </w:rPr>
        <w:t>Compensación de los costes indirectos del</w:t>
      </w:r>
      <w:r>
        <w:rPr>
          <w:spacing w:val="-7"/>
          <w:sz w:val="22"/>
          <w:szCs w:val="22"/>
        </w:rPr>
        <w:t xml:space="preserve"> </w:t>
      </w:r>
      <w:r>
        <w:rPr>
          <w:sz w:val="22"/>
          <w:szCs w:val="22"/>
        </w:rPr>
        <w:t>RCDE.</w:t>
      </w:r>
    </w:p>
    <w:p w14:paraId="4F588404" w14:textId="77777777" w:rsidR="001B0074" w:rsidRDefault="001B0074">
      <w:pPr>
        <w:pStyle w:val="Prrafodelista"/>
        <w:numPr>
          <w:ilvl w:val="1"/>
          <w:numId w:val="1"/>
        </w:numPr>
        <w:tabs>
          <w:tab w:val="left" w:pos="982"/>
        </w:tabs>
        <w:kinsoku w:val="0"/>
        <w:overflowPunct w:val="0"/>
        <w:ind w:right="266"/>
        <w:rPr>
          <w:color w:val="000000"/>
          <w:sz w:val="22"/>
          <w:szCs w:val="22"/>
        </w:rPr>
      </w:pPr>
      <w:r>
        <w:rPr>
          <w:sz w:val="22"/>
          <w:szCs w:val="22"/>
        </w:rPr>
        <w:t>Actividades relacionadas con vertederos de residuos e incineradoras, esta exclusión no se aplica a las acciones en plantas dedicadas exclusivamente al tratamiento de residuos peligrosos</w:t>
      </w:r>
      <w:r>
        <w:rPr>
          <w:spacing w:val="11"/>
          <w:sz w:val="22"/>
          <w:szCs w:val="22"/>
        </w:rPr>
        <w:t xml:space="preserve"> </w:t>
      </w:r>
      <w:r>
        <w:rPr>
          <w:sz w:val="22"/>
          <w:szCs w:val="22"/>
        </w:rPr>
        <w:t>no</w:t>
      </w:r>
      <w:r>
        <w:rPr>
          <w:spacing w:val="12"/>
          <w:sz w:val="22"/>
          <w:szCs w:val="22"/>
        </w:rPr>
        <w:t xml:space="preserve"> </w:t>
      </w:r>
      <w:r>
        <w:rPr>
          <w:sz w:val="22"/>
          <w:szCs w:val="22"/>
        </w:rPr>
        <w:t>reciclables,</w:t>
      </w:r>
      <w:r>
        <w:rPr>
          <w:spacing w:val="12"/>
          <w:sz w:val="22"/>
          <w:szCs w:val="22"/>
        </w:rPr>
        <w:t xml:space="preserve"> </w:t>
      </w:r>
      <w:r>
        <w:rPr>
          <w:sz w:val="22"/>
          <w:szCs w:val="22"/>
        </w:rPr>
        <w:t>ni</w:t>
      </w:r>
      <w:r>
        <w:rPr>
          <w:spacing w:val="11"/>
          <w:sz w:val="22"/>
          <w:szCs w:val="22"/>
        </w:rPr>
        <w:t xml:space="preserve"> </w:t>
      </w:r>
      <w:r>
        <w:rPr>
          <w:sz w:val="22"/>
          <w:szCs w:val="22"/>
        </w:rPr>
        <w:t>en</w:t>
      </w:r>
      <w:r>
        <w:rPr>
          <w:spacing w:val="12"/>
          <w:sz w:val="22"/>
          <w:szCs w:val="22"/>
        </w:rPr>
        <w:t xml:space="preserve"> </w:t>
      </w:r>
      <w:r>
        <w:rPr>
          <w:sz w:val="22"/>
          <w:szCs w:val="22"/>
        </w:rPr>
        <w:t>las</w:t>
      </w:r>
      <w:r>
        <w:rPr>
          <w:spacing w:val="11"/>
          <w:sz w:val="22"/>
          <w:szCs w:val="22"/>
        </w:rPr>
        <w:t xml:space="preserve"> </w:t>
      </w:r>
      <w:r>
        <w:rPr>
          <w:sz w:val="22"/>
          <w:szCs w:val="22"/>
        </w:rPr>
        <w:t>plantas</w:t>
      </w:r>
      <w:r>
        <w:rPr>
          <w:spacing w:val="12"/>
          <w:sz w:val="22"/>
          <w:szCs w:val="22"/>
        </w:rPr>
        <w:t xml:space="preserve"> </w:t>
      </w:r>
      <w:r>
        <w:rPr>
          <w:sz w:val="22"/>
          <w:szCs w:val="22"/>
        </w:rPr>
        <w:t>existentes,</w:t>
      </w:r>
      <w:r>
        <w:rPr>
          <w:spacing w:val="9"/>
          <w:sz w:val="22"/>
          <w:szCs w:val="22"/>
        </w:rPr>
        <w:t xml:space="preserve"> </w:t>
      </w:r>
      <w:r>
        <w:rPr>
          <w:sz w:val="22"/>
          <w:szCs w:val="22"/>
        </w:rPr>
        <w:t>cuando</w:t>
      </w:r>
      <w:r>
        <w:rPr>
          <w:spacing w:val="13"/>
          <w:sz w:val="22"/>
          <w:szCs w:val="22"/>
        </w:rPr>
        <w:t xml:space="preserve"> </w:t>
      </w:r>
      <w:r>
        <w:rPr>
          <w:sz w:val="22"/>
          <w:szCs w:val="22"/>
        </w:rPr>
        <w:t>dichas</w:t>
      </w:r>
      <w:r>
        <w:rPr>
          <w:spacing w:val="11"/>
          <w:sz w:val="22"/>
          <w:szCs w:val="22"/>
        </w:rPr>
        <w:t xml:space="preserve"> </w:t>
      </w:r>
      <w:r>
        <w:rPr>
          <w:sz w:val="22"/>
          <w:szCs w:val="22"/>
        </w:rPr>
        <w:t>acciones</w:t>
      </w:r>
      <w:r>
        <w:rPr>
          <w:spacing w:val="13"/>
          <w:sz w:val="22"/>
          <w:szCs w:val="22"/>
        </w:rPr>
        <w:t xml:space="preserve"> </w:t>
      </w:r>
      <w:r>
        <w:rPr>
          <w:sz w:val="22"/>
          <w:szCs w:val="22"/>
        </w:rPr>
        <w:t>tengan</w:t>
      </w:r>
      <w:r>
        <w:rPr>
          <w:spacing w:val="10"/>
          <w:sz w:val="22"/>
          <w:szCs w:val="22"/>
        </w:rPr>
        <w:t xml:space="preserve"> </w:t>
      </w:r>
      <w:r>
        <w:rPr>
          <w:sz w:val="22"/>
          <w:szCs w:val="22"/>
        </w:rPr>
        <w:t>por</w:t>
      </w:r>
    </w:p>
    <w:p w14:paraId="11CD66EC" w14:textId="77777777" w:rsidR="001B0074" w:rsidRDefault="001B0074">
      <w:pPr>
        <w:pStyle w:val="Prrafodelista"/>
        <w:numPr>
          <w:ilvl w:val="1"/>
          <w:numId w:val="1"/>
        </w:numPr>
        <w:tabs>
          <w:tab w:val="left" w:pos="982"/>
        </w:tabs>
        <w:kinsoku w:val="0"/>
        <w:overflowPunct w:val="0"/>
        <w:ind w:right="266"/>
        <w:rPr>
          <w:color w:val="000000"/>
          <w:sz w:val="22"/>
          <w:szCs w:val="22"/>
        </w:rPr>
        <w:sectPr w:rsidR="00000000">
          <w:pgSz w:w="12240" w:h="15840"/>
          <w:pgMar w:top="1760" w:right="1460" w:bottom="220" w:left="1460" w:header="609" w:footer="26" w:gutter="0"/>
          <w:cols w:space="720"/>
          <w:noEndnote/>
        </w:sectPr>
      </w:pPr>
    </w:p>
    <w:p w14:paraId="0FF21A91" w14:textId="77777777" w:rsidR="001B0074" w:rsidRDefault="001B0074">
      <w:pPr>
        <w:pStyle w:val="Textoindependiente"/>
        <w:kinsoku w:val="0"/>
        <w:overflowPunct w:val="0"/>
        <w:spacing w:before="1"/>
        <w:rPr>
          <w:sz w:val="15"/>
          <w:szCs w:val="15"/>
        </w:rPr>
      </w:pPr>
    </w:p>
    <w:p w14:paraId="55F1F44E" w14:textId="77777777" w:rsidR="001B0074" w:rsidRDefault="001B0074">
      <w:pPr>
        <w:pStyle w:val="Textoindependiente"/>
        <w:kinsoku w:val="0"/>
        <w:overflowPunct w:val="0"/>
        <w:spacing w:before="56"/>
        <w:ind w:left="981" w:right="265"/>
        <w:jc w:val="both"/>
      </w:pPr>
      <w:r>
        <w:t>objeto aumentar la eficiencia energé</w:t>
      </w:r>
      <w:r>
        <w:t>tica, capturar los gases de escape para su almacenamiento o utilización, o recuperar materiales de las cenizas de incineración, siempre que tales acciones no conlleven un aumento de la capacidad de tratamiento de residuos de las plantas o a una prolongació</w:t>
      </w:r>
      <w:r>
        <w:t>n de su vida útil; estos pormenores deberán justificarse documentalmente para cada</w:t>
      </w:r>
      <w:r>
        <w:rPr>
          <w:spacing w:val="-5"/>
        </w:rPr>
        <w:t xml:space="preserve"> </w:t>
      </w:r>
      <w:r>
        <w:t>planta.</w:t>
      </w:r>
    </w:p>
    <w:p w14:paraId="3E36470D" w14:textId="77777777" w:rsidR="001B0074" w:rsidRDefault="001B0074">
      <w:pPr>
        <w:pStyle w:val="Prrafodelista"/>
        <w:numPr>
          <w:ilvl w:val="1"/>
          <w:numId w:val="1"/>
        </w:numPr>
        <w:tabs>
          <w:tab w:val="left" w:pos="982"/>
        </w:tabs>
        <w:kinsoku w:val="0"/>
        <w:overflowPunct w:val="0"/>
        <w:rPr>
          <w:color w:val="000000"/>
          <w:sz w:val="22"/>
          <w:szCs w:val="22"/>
        </w:rPr>
      </w:pPr>
      <w:r>
        <w:rPr>
          <w:sz w:val="22"/>
          <w:szCs w:val="22"/>
        </w:rPr>
        <w:t>Actividades</w:t>
      </w:r>
      <w:r>
        <w:rPr>
          <w:spacing w:val="-8"/>
          <w:sz w:val="22"/>
          <w:szCs w:val="22"/>
        </w:rPr>
        <w:t xml:space="preserve"> </w:t>
      </w:r>
      <w:r>
        <w:rPr>
          <w:sz w:val="22"/>
          <w:szCs w:val="22"/>
        </w:rPr>
        <w:t>relacionadas</w:t>
      </w:r>
      <w:r>
        <w:rPr>
          <w:spacing w:val="-6"/>
          <w:sz w:val="22"/>
          <w:szCs w:val="22"/>
        </w:rPr>
        <w:t xml:space="preserve"> </w:t>
      </w:r>
      <w:r>
        <w:rPr>
          <w:sz w:val="22"/>
          <w:szCs w:val="22"/>
        </w:rPr>
        <w:t>con</w:t>
      </w:r>
      <w:r>
        <w:rPr>
          <w:spacing w:val="-7"/>
          <w:sz w:val="22"/>
          <w:szCs w:val="22"/>
        </w:rPr>
        <w:t xml:space="preserve"> </w:t>
      </w:r>
      <w:r>
        <w:rPr>
          <w:sz w:val="22"/>
          <w:szCs w:val="22"/>
        </w:rPr>
        <w:t>plantas</w:t>
      </w:r>
      <w:r>
        <w:rPr>
          <w:spacing w:val="-5"/>
          <w:sz w:val="22"/>
          <w:szCs w:val="22"/>
        </w:rPr>
        <w:t xml:space="preserve"> </w:t>
      </w:r>
      <w:r>
        <w:rPr>
          <w:sz w:val="22"/>
          <w:szCs w:val="22"/>
        </w:rPr>
        <w:t>de</w:t>
      </w:r>
      <w:r>
        <w:rPr>
          <w:spacing w:val="-6"/>
          <w:sz w:val="22"/>
          <w:szCs w:val="22"/>
        </w:rPr>
        <w:t xml:space="preserve"> </w:t>
      </w:r>
      <w:r>
        <w:rPr>
          <w:sz w:val="22"/>
          <w:szCs w:val="22"/>
        </w:rPr>
        <w:t>tratamiento</w:t>
      </w:r>
      <w:r>
        <w:rPr>
          <w:spacing w:val="-7"/>
          <w:sz w:val="22"/>
          <w:szCs w:val="22"/>
        </w:rPr>
        <w:t xml:space="preserve"> </w:t>
      </w:r>
      <w:r>
        <w:rPr>
          <w:sz w:val="22"/>
          <w:szCs w:val="22"/>
        </w:rPr>
        <w:t>mecánico-biológico,</w:t>
      </w:r>
      <w:r>
        <w:rPr>
          <w:spacing w:val="-9"/>
          <w:sz w:val="22"/>
          <w:szCs w:val="22"/>
        </w:rPr>
        <w:t xml:space="preserve"> </w:t>
      </w:r>
      <w:r>
        <w:rPr>
          <w:sz w:val="22"/>
          <w:szCs w:val="22"/>
        </w:rPr>
        <w:t>esta</w:t>
      </w:r>
      <w:r>
        <w:rPr>
          <w:spacing w:val="-8"/>
          <w:sz w:val="22"/>
          <w:szCs w:val="22"/>
        </w:rPr>
        <w:t xml:space="preserve"> </w:t>
      </w:r>
      <w:r>
        <w:rPr>
          <w:sz w:val="22"/>
          <w:szCs w:val="22"/>
        </w:rPr>
        <w:t>exclusión</w:t>
      </w:r>
      <w:r>
        <w:rPr>
          <w:spacing w:val="-7"/>
          <w:sz w:val="22"/>
          <w:szCs w:val="22"/>
        </w:rPr>
        <w:t xml:space="preserve"> </w:t>
      </w:r>
      <w:r>
        <w:rPr>
          <w:sz w:val="22"/>
          <w:szCs w:val="22"/>
        </w:rPr>
        <w:t>no se aplica a las acciones en plantas de tratamiento mecánico-biológico exist</w:t>
      </w:r>
      <w:r>
        <w:rPr>
          <w:sz w:val="22"/>
          <w:szCs w:val="22"/>
        </w:rPr>
        <w:t>entes, cuando dichas acciones tengan por objeto aumentar su eficiencia energética o su reacondicionamiento para operaciones de reciclaje de residuos separados, como el compostaje y la digestión anaerobia de biorresiduos, siempre que tales acciones no conll</w:t>
      </w:r>
      <w:r>
        <w:rPr>
          <w:sz w:val="22"/>
          <w:szCs w:val="22"/>
        </w:rPr>
        <w:t>even un aumento de la capacidad de tratamiento de residuos de las plantas o a una prolongación</w:t>
      </w:r>
      <w:r>
        <w:rPr>
          <w:spacing w:val="-13"/>
          <w:sz w:val="22"/>
          <w:szCs w:val="22"/>
        </w:rPr>
        <w:t xml:space="preserve"> </w:t>
      </w:r>
      <w:r>
        <w:rPr>
          <w:sz w:val="22"/>
          <w:szCs w:val="22"/>
        </w:rPr>
        <w:t>de</w:t>
      </w:r>
      <w:r>
        <w:rPr>
          <w:spacing w:val="-11"/>
          <w:sz w:val="22"/>
          <w:szCs w:val="22"/>
        </w:rPr>
        <w:t xml:space="preserve"> </w:t>
      </w:r>
      <w:r>
        <w:rPr>
          <w:sz w:val="22"/>
          <w:szCs w:val="22"/>
        </w:rPr>
        <w:t>su</w:t>
      </w:r>
      <w:r>
        <w:rPr>
          <w:spacing w:val="-12"/>
          <w:sz w:val="22"/>
          <w:szCs w:val="22"/>
        </w:rPr>
        <w:t xml:space="preserve"> </w:t>
      </w:r>
      <w:r>
        <w:rPr>
          <w:sz w:val="22"/>
          <w:szCs w:val="22"/>
        </w:rPr>
        <w:t>vida</w:t>
      </w:r>
      <w:r>
        <w:rPr>
          <w:spacing w:val="-12"/>
          <w:sz w:val="22"/>
          <w:szCs w:val="22"/>
        </w:rPr>
        <w:t xml:space="preserve"> </w:t>
      </w:r>
      <w:r>
        <w:rPr>
          <w:sz w:val="22"/>
          <w:szCs w:val="22"/>
        </w:rPr>
        <w:t>útil;</w:t>
      </w:r>
      <w:r>
        <w:rPr>
          <w:spacing w:val="-11"/>
          <w:sz w:val="22"/>
          <w:szCs w:val="22"/>
        </w:rPr>
        <w:t xml:space="preserve"> </w:t>
      </w:r>
      <w:r>
        <w:rPr>
          <w:sz w:val="22"/>
          <w:szCs w:val="22"/>
        </w:rPr>
        <w:t>estos</w:t>
      </w:r>
      <w:r>
        <w:rPr>
          <w:spacing w:val="-11"/>
          <w:sz w:val="22"/>
          <w:szCs w:val="22"/>
        </w:rPr>
        <w:t xml:space="preserve"> </w:t>
      </w:r>
      <w:r>
        <w:rPr>
          <w:sz w:val="22"/>
          <w:szCs w:val="22"/>
        </w:rPr>
        <w:t>pormenores</w:t>
      </w:r>
      <w:r>
        <w:rPr>
          <w:spacing w:val="-11"/>
          <w:sz w:val="22"/>
          <w:szCs w:val="22"/>
        </w:rPr>
        <w:t xml:space="preserve"> </w:t>
      </w:r>
      <w:r>
        <w:rPr>
          <w:sz w:val="22"/>
          <w:szCs w:val="22"/>
        </w:rPr>
        <w:t>deberán</w:t>
      </w:r>
      <w:r>
        <w:rPr>
          <w:spacing w:val="-12"/>
          <w:sz w:val="22"/>
          <w:szCs w:val="22"/>
        </w:rPr>
        <w:t xml:space="preserve"> </w:t>
      </w:r>
      <w:r>
        <w:rPr>
          <w:sz w:val="22"/>
          <w:szCs w:val="22"/>
        </w:rPr>
        <w:t>justificarse</w:t>
      </w:r>
      <w:r>
        <w:rPr>
          <w:spacing w:val="-10"/>
          <w:sz w:val="22"/>
          <w:szCs w:val="22"/>
        </w:rPr>
        <w:t xml:space="preserve"> </w:t>
      </w:r>
      <w:r>
        <w:rPr>
          <w:sz w:val="22"/>
          <w:szCs w:val="22"/>
        </w:rPr>
        <w:t>documentalmente</w:t>
      </w:r>
      <w:r>
        <w:rPr>
          <w:spacing w:val="-11"/>
          <w:sz w:val="22"/>
          <w:szCs w:val="22"/>
        </w:rPr>
        <w:t xml:space="preserve"> </w:t>
      </w:r>
      <w:r>
        <w:rPr>
          <w:sz w:val="22"/>
          <w:szCs w:val="22"/>
        </w:rPr>
        <w:t>para cada planta.</w:t>
      </w:r>
    </w:p>
    <w:p w14:paraId="43509B15" w14:textId="77777777" w:rsidR="001B0074" w:rsidRDefault="001B0074">
      <w:pPr>
        <w:pStyle w:val="Prrafodelista"/>
        <w:numPr>
          <w:ilvl w:val="1"/>
          <w:numId w:val="1"/>
        </w:numPr>
        <w:tabs>
          <w:tab w:val="left" w:pos="982"/>
        </w:tabs>
        <w:kinsoku w:val="0"/>
        <w:overflowPunct w:val="0"/>
        <w:spacing w:before="1"/>
        <w:rPr>
          <w:color w:val="000000"/>
          <w:sz w:val="22"/>
          <w:szCs w:val="22"/>
        </w:rPr>
      </w:pPr>
      <w:r>
        <w:rPr>
          <w:sz w:val="22"/>
          <w:szCs w:val="22"/>
        </w:rPr>
        <w:t>Actividades</w:t>
      </w:r>
      <w:r>
        <w:rPr>
          <w:spacing w:val="-10"/>
          <w:sz w:val="22"/>
          <w:szCs w:val="22"/>
        </w:rPr>
        <w:t xml:space="preserve"> </w:t>
      </w:r>
      <w:r>
        <w:rPr>
          <w:sz w:val="22"/>
          <w:szCs w:val="22"/>
        </w:rPr>
        <w:t>en</w:t>
      </w:r>
      <w:r>
        <w:rPr>
          <w:spacing w:val="-10"/>
          <w:sz w:val="22"/>
          <w:szCs w:val="22"/>
        </w:rPr>
        <w:t xml:space="preserve"> </w:t>
      </w:r>
      <w:r>
        <w:rPr>
          <w:sz w:val="22"/>
          <w:szCs w:val="22"/>
        </w:rPr>
        <w:t>las</w:t>
      </w:r>
      <w:r>
        <w:rPr>
          <w:spacing w:val="-8"/>
          <w:sz w:val="22"/>
          <w:szCs w:val="22"/>
        </w:rPr>
        <w:t xml:space="preserve"> </w:t>
      </w:r>
      <w:r>
        <w:rPr>
          <w:sz w:val="22"/>
          <w:szCs w:val="22"/>
        </w:rPr>
        <w:t>que</w:t>
      </w:r>
      <w:r>
        <w:rPr>
          <w:spacing w:val="-10"/>
          <w:sz w:val="22"/>
          <w:szCs w:val="22"/>
        </w:rPr>
        <w:t xml:space="preserve"> </w:t>
      </w:r>
      <w:r>
        <w:rPr>
          <w:sz w:val="22"/>
          <w:szCs w:val="22"/>
        </w:rPr>
        <w:t>la</w:t>
      </w:r>
      <w:r>
        <w:rPr>
          <w:spacing w:val="-10"/>
          <w:sz w:val="22"/>
          <w:szCs w:val="22"/>
        </w:rPr>
        <w:t xml:space="preserve"> </w:t>
      </w:r>
      <w:r>
        <w:rPr>
          <w:sz w:val="22"/>
          <w:szCs w:val="22"/>
        </w:rPr>
        <w:t>eliminación</w:t>
      </w:r>
      <w:r>
        <w:rPr>
          <w:spacing w:val="-9"/>
          <w:sz w:val="22"/>
          <w:szCs w:val="22"/>
        </w:rPr>
        <w:t xml:space="preserve"> </w:t>
      </w:r>
      <w:r>
        <w:rPr>
          <w:sz w:val="22"/>
          <w:szCs w:val="22"/>
        </w:rPr>
        <w:t>a</w:t>
      </w:r>
      <w:r>
        <w:rPr>
          <w:spacing w:val="-10"/>
          <w:sz w:val="22"/>
          <w:szCs w:val="22"/>
        </w:rPr>
        <w:t xml:space="preserve"> </w:t>
      </w:r>
      <w:r>
        <w:rPr>
          <w:sz w:val="22"/>
          <w:szCs w:val="22"/>
        </w:rPr>
        <w:t>largo</w:t>
      </w:r>
      <w:r>
        <w:rPr>
          <w:spacing w:val="-9"/>
          <w:sz w:val="22"/>
          <w:szCs w:val="22"/>
        </w:rPr>
        <w:t xml:space="preserve"> </w:t>
      </w:r>
      <w:r>
        <w:rPr>
          <w:sz w:val="22"/>
          <w:szCs w:val="22"/>
        </w:rPr>
        <w:t>plazo</w:t>
      </w:r>
      <w:r>
        <w:rPr>
          <w:spacing w:val="-8"/>
          <w:sz w:val="22"/>
          <w:szCs w:val="22"/>
        </w:rPr>
        <w:t xml:space="preserve"> </w:t>
      </w:r>
      <w:r>
        <w:rPr>
          <w:sz w:val="22"/>
          <w:szCs w:val="22"/>
        </w:rPr>
        <w:t>de</w:t>
      </w:r>
      <w:r>
        <w:rPr>
          <w:spacing w:val="-7"/>
          <w:sz w:val="22"/>
          <w:szCs w:val="22"/>
        </w:rPr>
        <w:t xml:space="preserve"> </w:t>
      </w:r>
      <w:r>
        <w:rPr>
          <w:sz w:val="22"/>
          <w:szCs w:val="22"/>
        </w:rPr>
        <w:t>residuos</w:t>
      </w:r>
      <w:r>
        <w:rPr>
          <w:spacing w:val="-9"/>
          <w:sz w:val="22"/>
          <w:szCs w:val="22"/>
        </w:rPr>
        <w:t xml:space="preserve"> </w:t>
      </w:r>
      <w:r>
        <w:rPr>
          <w:sz w:val="22"/>
          <w:szCs w:val="22"/>
        </w:rPr>
        <w:t>pueda</w:t>
      </w:r>
      <w:r>
        <w:rPr>
          <w:spacing w:val="-8"/>
          <w:sz w:val="22"/>
          <w:szCs w:val="22"/>
        </w:rPr>
        <w:t xml:space="preserve"> </w:t>
      </w:r>
      <w:r>
        <w:rPr>
          <w:sz w:val="22"/>
          <w:szCs w:val="22"/>
        </w:rPr>
        <w:t>causar</w:t>
      </w:r>
      <w:r>
        <w:rPr>
          <w:spacing w:val="-10"/>
          <w:sz w:val="22"/>
          <w:szCs w:val="22"/>
        </w:rPr>
        <w:t xml:space="preserve"> </w:t>
      </w:r>
      <w:r>
        <w:rPr>
          <w:sz w:val="22"/>
          <w:szCs w:val="22"/>
        </w:rPr>
        <w:t>daños</w:t>
      </w:r>
      <w:r>
        <w:rPr>
          <w:spacing w:val="-8"/>
          <w:sz w:val="22"/>
          <w:szCs w:val="22"/>
        </w:rPr>
        <w:t xml:space="preserve"> </w:t>
      </w:r>
      <w:r>
        <w:rPr>
          <w:sz w:val="22"/>
          <w:szCs w:val="22"/>
        </w:rPr>
        <w:t>al</w:t>
      </w:r>
      <w:r>
        <w:rPr>
          <w:spacing w:val="-10"/>
          <w:sz w:val="22"/>
          <w:szCs w:val="22"/>
        </w:rPr>
        <w:t xml:space="preserve"> </w:t>
      </w:r>
      <w:r>
        <w:rPr>
          <w:sz w:val="22"/>
          <w:szCs w:val="22"/>
        </w:rPr>
        <w:t>medio ambiente.</w:t>
      </w:r>
    </w:p>
    <w:p w14:paraId="065A5AE9" w14:textId="77777777" w:rsidR="001B0074" w:rsidRDefault="001B0074">
      <w:pPr>
        <w:pStyle w:val="Textoindependiente"/>
        <w:kinsoku w:val="0"/>
        <w:overflowPunct w:val="0"/>
        <w:spacing w:before="7"/>
      </w:pPr>
    </w:p>
    <w:p w14:paraId="535E4DCC" w14:textId="77777777" w:rsidR="001B0074" w:rsidRDefault="001B0074">
      <w:pPr>
        <w:pStyle w:val="Prrafodelista"/>
        <w:numPr>
          <w:ilvl w:val="0"/>
          <w:numId w:val="1"/>
        </w:numPr>
        <w:tabs>
          <w:tab w:val="left" w:pos="483"/>
        </w:tabs>
        <w:kinsoku w:val="0"/>
        <w:overflowPunct w:val="0"/>
        <w:spacing w:line="232" w:lineRule="auto"/>
        <w:ind w:right="264" w:hanging="351"/>
        <w:rPr>
          <w:sz w:val="22"/>
          <w:szCs w:val="22"/>
        </w:rPr>
      </w:pPr>
      <w:r>
        <w:rPr>
          <w:sz w:val="22"/>
          <w:szCs w:val="22"/>
        </w:rPr>
        <w:t>Las</w:t>
      </w:r>
      <w:r>
        <w:rPr>
          <w:spacing w:val="-9"/>
          <w:sz w:val="22"/>
          <w:szCs w:val="22"/>
        </w:rPr>
        <w:t xml:space="preserve"> </w:t>
      </w:r>
      <w:r>
        <w:rPr>
          <w:sz w:val="22"/>
          <w:szCs w:val="22"/>
        </w:rPr>
        <w:t>actividades</w:t>
      </w:r>
      <w:r>
        <w:rPr>
          <w:spacing w:val="-7"/>
          <w:sz w:val="22"/>
          <w:szCs w:val="22"/>
        </w:rPr>
        <w:t xml:space="preserve"> </w:t>
      </w:r>
      <w:r>
        <w:rPr>
          <w:sz w:val="22"/>
          <w:szCs w:val="22"/>
        </w:rPr>
        <w:t>que</w:t>
      </w:r>
      <w:r>
        <w:rPr>
          <w:spacing w:val="-10"/>
          <w:sz w:val="22"/>
          <w:szCs w:val="22"/>
        </w:rPr>
        <w:t xml:space="preserve"> </w:t>
      </w:r>
      <w:r>
        <w:rPr>
          <w:sz w:val="22"/>
          <w:szCs w:val="22"/>
        </w:rPr>
        <w:t>se</w:t>
      </w:r>
      <w:r>
        <w:rPr>
          <w:spacing w:val="-10"/>
          <w:sz w:val="22"/>
          <w:szCs w:val="22"/>
        </w:rPr>
        <w:t xml:space="preserve"> </w:t>
      </w:r>
      <w:r>
        <w:rPr>
          <w:sz w:val="22"/>
          <w:szCs w:val="22"/>
        </w:rPr>
        <w:t>desarrollan</w:t>
      </w:r>
      <w:r>
        <w:rPr>
          <w:spacing w:val="-10"/>
          <w:sz w:val="22"/>
          <w:szCs w:val="22"/>
        </w:rPr>
        <w:t xml:space="preserve"> </w:t>
      </w:r>
      <w:r>
        <w:rPr>
          <w:sz w:val="22"/>
          <w:szCs w:val="22"/>
        </w:rPr>
        <w:t>no</w:t>
      </w:r>
      <w:r>
        <w:rPr>
          <w:spacing w:val="-7"/>
          <w:sz w:val="22"/>
          <w:szCs w:val="22"/>
        </w:rPr>
        <w:t xml:space="preserve"> </w:t>
      </w:r>
      <w:r>
        <w:rPr>
          <w:sz w:val="22"/>
          <w:szCs w:val="22"/>
        </w:rPr>
        <w:t>causan</w:t>
      </w:r>
      <w:r>
        <w:rPr>
          <w:spacing w:val="-9"/>
          <w:sz w:val="22"/>
          <w:szCs w:val="22"/>
        </w:rPr>
        <w:t xml:space="preserve"> </w:t>
      </w:r>
      <w:r>
        <w:rPr>
          <w:sz w:val="22"/>
          <w:szCs w:val="22"/>
        </w:rPr>
        <w:t>efectos</w:t>
      </w:r>
      <w:r>
        <w:rPr>
          <w:spacing w:val="-10"/>
          <w:sz w:val="22"/>
          <w:szCs w:val="22"/>
        </w:rPr>
        <w:t xml:space="preserve"> </w:t>
      </w:r>
      <w:r>
        <w:rPr>
          <w:sz w:val="22"/>
          <w:szCs w:val="22"/>
        </w:rPr>
        <w:t>directos</w:t>
      </w:r>
      <w:r>
        <w:rPr>
          <w:spacing w:val="-9"/>
          <w:sz w:val="22"/>
          <w:szCs w:val="22"/>
        </w:rPr>
        <w:t xml:space="preserve"> </w:t>
      </w:r>
      <w:r>
        <w:rPr>
          <w:sz w:val="22"/>
          <w:szCs w:val="22"/>
        </w:rPr>
        <w:t>sobre</w:t>
      </w:r>
      <w:r>
        <w:rPr>
          <w:spacing w:val="-10"/>
          <w:sz w:val="22"/>
          <w:szCs w:val="22"/>
        </w:rPr>
        <w:t xml:space="preserve"> </w:t>
      </w:r>
      <w:r>
        <w:rPr>
          <w:sz w:val="22"/>
          <w:szCs w:val="22"/>
        </w:rPr>
        <w:t>el</w:t>
      </w:r>
      <w:r>
        <w:rPr>
          <w:spacing w:val="-13"/>
          <w:sz w:val="22"/>
          <w:szCs w:val="22"/>
        </w:rPr>
        <w:t xml:space="preserve"> </w:t>
      </w:r>
      <w:r>
        <w:rPr>
          <w:sz w:val="22"/>
          <w:szCs w:val="22"/>
        </w:rPr>
        <w:t>medioambiente,</w:t>
      </w:r>
      <w:r>
        <w:rPr>
          <w:spacing w:val="-10"/>
          <w:sz w:val="22"/>
          <w:szCs w:val="22"/>
        </w:rPr>
        <w:t xml:space="preserve"> </w:t>
      </w:r>
      <w:r>
        <w:rPr>
          <w:sz w:val="22"/>
          <w:szCs w:val="22"/>
        </w:rPr>
        <w:t>ni</w:t>
      </w:r>
      <w:r>
        <w:rPr>
          <w:spacing w:val="-8"/>
          <w:sz w:val="22"/>
          <w:szCs w:val="22"/>
        </w:rPr>
        <w:t xml:space="preserve"> </w:t>
      </w:r>
      <w:r>
        <w:rPr>
          <w:sz w:val="22"/>
          <w:szCs w:val="22"/>
        </w:rPr>
        <w:t>efectos indirectos primarios en todo su ciclo de vida, entendiendo como tales aquéllos que pudieran materializarse tras su final</w:t>
      </w:r>
      <w:r>
        <w:rPr>
          <w:sz w:val="22"/>
          <w:szCs w:val="22"/>
        </w:rPr>
        <w:t>ización, una vez realizada la</w:t>
      </w:r>
      <w:r>
        <w:rPr>
          <w:spacing w:val="-8"/>
          <w:sz w:val="22"/>
          <w:szCs w:val="22"/>
        </w:rPr>
        <w:t xml:space="preserve"> </w:t>
      </w:r>
      <w:r>
        <w:rPr>
          <w:sz w:val="22"/>
          <w:szCs w:val="22"/>
        </w:rPr>
        <w:t>actividad.</w:t>
      </w:r>
    </w:p>
    <w:p w14:paraId="63DB6AF1" w14:textId="77777777" w:rsidR="001B0074" w:rsidRDefault="001B0074">
      <w:pPr>
        <w:pStyle w:val="Textoindependiente"/>
        <w:kinsoku w:val="0"/>
        <w:overflowPunct w:val="0"/>
      </w:pPr>
    </w:p>
    <w:p w14:paraId="73A2859A" w14:textId="77777777" w:rsidR="001B0074" w:rsidRDefault="001B0074">
      <w:pPr>
        <w:pStyle w:val="Textoindependiente"/>
        <w:kinsoku w:val="0"/>
        <w:overflowPunct w:val="0"/>
      </w:pPr>
    </w:p>
    <w:p w14:paraId="3CEC4DEC" w14:textId="77777777" w:rsidR="001B0074" w:rsidRDefault="001B0074">
      <w:pPr>
        <w:pStyle w:val="Textoindependiente"/>
        <w:kinsoku w:val="0"/>
        <w:overflowPunct w:val="0"/>
        <w:spacing w:before="6"/>
      </w:pPr>
    </w:p>
    <w:p w14:paraId="50761CA4" w14:textId="77777777" w:rsidR="001B0074" w:rsidRDefault="001B0074">
      <w:pPr>
        <w:pStyle w:val="Textoindependiente"/>
        <w:kinsoku w:val="0"/>
        <w:overflowPunct w:val="0"/>
        <w:spacing w:line="237" w:lineRule="auto"/>
        <w:ind w:left="402" w:right="236"/>
      </w:pPr>
      <w:r>
        <w:t>El incumplimiento de alguno de los requisitos establecidos en la presente declaración dará lugar a la obligación de devolver las cantidades percibidas y los intereses de demora correspondientes.</w:t>
      </w:r>
    </w:p>
    <w:p w14:paraId="5E35AB79" w14:textId="77777777" w:rsidR="001B0074" w:rsidRDefault="001B0074">
      <w:pPr>
        <w:pStyle w:val="Textoindependiente"/>
        <w:kinsoku w:val="0"/>
        <w:overflowPunct w:val="0"/>
        <w:rPr>
          <w:sz w:val="20"/>
          <w:szCs w:val="20"/>
        </w:rPr>
      </w:pPr>
    </w:p>
    <w:p w14:paraId="4C003060" w14:textId="77777777" w:rsidR="001B0074" w:rsidRDefault="001B0074">
      <w:pPr>
        <w:pStyle w:val="Textoindependiente"/>
        <w:kinsoku w:val="0"/>
        <w:overflowPunct w:val="0"/>
        <w:spacing w:before="7"/>
        <w:rPr>
          <w:sz w:val="19"/>
          <w:szCs w:val="19"/>
        </w:rPr>
      </w:pPr>
    </w:p>
    <w:p w14:paraId="3E4CB089" w14:textId="77777777" w:rsidR="001B0074" w:rsidRDefault="001B0074">
      <w:pPr>
        <w:pStyle w:val="Textoindependiente"/>
        <w:kinsoku w:val="0"/>
        <w:overflowPunct w:val="0"/>
        <w:spacing w:before="56"/>
        <w:ind w:left="402"/>
        <w:rPr>
          <w:b/>
          <w:bCs/>
        </w:rPr>
      </w:pPr>
      <w:r>
        <w:rPr>
          <w:b/>
          <w:bCs/>
        </w:rPr>
        <w:t>Fecha y firma:</w:t>
      </w:r>
    </w:p>
    <w:p w14:paraId="1F1D538F" w14:textId="77777777" w:rsidR="001B0074" w:rsidRDefault="001B0074">
      <w:pPr>
        <w:pStyle w:val="Textoindependiente"/>
        <w:kinsoku w:val="0"/>
        <w:overflowPunct w:val="0"/>
        <w:spacing w:before="2"/>
        <w:ind w:left="134"/>
        <w:jc w:val="center"/>
        <w:rPr>
          <w:sz w:val="10"/>
          <w:szCs w:val="10"/>
        </w:rPr>
      </w:pPr>
      <w:r>
        <w:rPr>
          <w:sz w:val="10"/>
          <w:szCs w:val="10"/>
        </w:rPr>
        <w:t>2</w:t>
      </w:r>
    </w:p>
    <w:sectPr w:rsidR="00000000">
      <w:pgSz w:w="12240" w:h="15840"/>
      <w:pgMar w:top="1760" w:right="1460" w:bottom="220" w:left="1460" w:header="609" w:footer="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447F" w14:textId="77777777" w:rsidR="001B0074" w:rsidRDefault="001B0074">
      <w:r>
        <w:separator/>
      </w:r>
    </w:p>
  </w:endnote>
  <w:endnote w:type="continuationSeparator" w:id="0">
    <w:p w14:paraId="79020E46" w14:textId="77777777" w:rsidR="001B0074" w:rsidRDefault="001B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B9E9" w14:textId="08FBA731" w:rsidR="001B0074" w:rsidRDefault="009F64F6">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14:anchorId="08FDDA8A" wp14:editId="1DCAD28A">
              <wp:simplePos x="0" y="0"/>
              <wp:positionH relativeFrom="page">
                <wp:posOffset>6574155</wp:posOffset>
              </wp:positionH>
              <wp:positionV relativeFrom="page">
                <wp:posOffset>9902190</wp:posOffset>
              </wp:positionV>
              <wp:extent cx="147320" cy="165735"/>
              <wp:effectExtent l="0" t="0" r="0" b="0"/>
              <wp:wrapNone/>
              <wp:docPr id="2222210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B5B0" w14:textId="77777777" w:rsidR="001B0074" w:rsidRDefault="001B0074">
                          <w:pPr>
                            <w:pStyle w:val="Textoindependiente"/>
                            <w:kinsoku w:val="0"/>
                            <w:overflowPunct w:val="0"/>
                            <w:spacing w:line="245" w:lineRule="exact"/>
                            <w:ind w:left="60"/>
                          </w:pPr>
                          <w:r>
                            <w:fldChar w:fldCharType="begin"/>
                          </w:r>
                          <w:r>
                            <w:instrText xml:space="preserve"> PAGE </w:instrText>
                          </w:r>
                          <w:r w:rsidR="00753B6B">
                            <w:fldChar w:fldCharType="separate"/>
                          </w:r>
                          <w:r w:rsidR="00753B6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DDA8A" id="_x0000_t202" coordsize="21600,21600" o:spt="202" path="m,l,21600r21600,l21600,xe">
              <v:stroke joinstyle="miter"/>
              <v:path gradientshapeok="t" o:connecttype="rect"/>
            </v:shapetype>
            <v:shape id="Text Box 5" o:spid="_x0000_s1030" type="#_x0000_t202" style="position:absolute;margin-left:517.65pt;margin-top:779.7pt;width:11.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" o:allowincell="f" filled="f" stroked="f">
              <v:textbox inset="0,0,0,0">
                <w:txbxContent>
                  <w:p w14:paraId="07B8B5B0" w14:textId="77777777" w:rsidR="001B0074" w:rsidRDefault="001B0074">
                    <w:pPr>
                      <w:pStyle w:val="Textoindependiente"/>
                      <w:kinsoku w:val="0"/>
                      <w:overflowPunct w:val="0"/>
                      <w:spacing w:line="245" w:lineRule="exact"/>
                      <w:ind w:left="60"/>
                    </w:pPr>
                    <w:r>
                      <w:fldChar w:fldCharType="begin"/>
                    </w:r>
                    <w:r>
                      <w:instrText xml:space="preserve"> PAGE </w:instrText>
                    </w:r>
                    <w:r w:rsidR="00753B6B">
                      <w:fldChar w:fldCharType="separate"/>
                    </w:r>
                    <w:r w:rsidR="00753B6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8D85" w14:textId="77777777" w:rsidR="001B0074" w:rsidRDefault="001B0074">
      <w:r>
        <w:separator/>
      </w:r>
    </w:p>
  </w:footnote>
  <w:footnote w:type="continuationSeparator" w:id="0">
    <w:p w14:paraId="20EF92A7" w14:textId="77777777" w:rsidR="001B0074" w:rsidRDefault="001B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E1FA" w14:textId="5C210525" w:rsidR="001B0074" w:rsidRDefault="009F64F6">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14ED035" wp14:editId="19292FF2">
              <wp:simplePos x="0" y="0"/>
              <wp:positionH relativeFrom="page">
                <wp:posOffset>770890</wp:posOffset>
              </wp:positionH>
              <wp:positionV relativeFrom="page">
                <wp:posOffset>386715</wp:posOffset>
              </wp:positionV>
              <wp:extent cx="698500" cy="736600"/>
              <wp:effectExtent l="0" t="0" r="0" b="0"/>
              <wp:wrapNone/>
              <wp:docPr id="65069998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69DF" w14:textId="36A4F72C" w:rsidR="001B0074" w:rsidRDefault="009F64F6">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3FA40A" wp14:editId="14DB2847">
                                <wp:extent cx="695325" cy="733425"/>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p w14:paraId="18C15DF1" w14:textId="77777777" w:rsidR="001B0074" w:rsidRDefault="001B007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D035" id="Rectangle 1" o:spid="_x0000_s1026" style="position:absolute;margin-left:60.7pt;margin-top:30.45pt;width:55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" o:allowincell="f" filled="f" stroked="f">
              <v:textbox inset="0,0,0,0">
                <w:txbxContent>
                  <w:p w14:paraId="39C369DF" w14:textId="36A4F72C" w:rsidR="001B0074" w:rsidRDefault="009F64F6">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3FA40A" wp14:editId="14DB2847">
                          <wp:extent cx="695325" cy="733425"/>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p w14:paraId="18C15DF1" w14:textId="77777777" w:rsidR="001B0074" w:rsidRDefault="001B007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37965207" wp14:editId="74988D77">
              <wp:simplePos x="0" y="0"/>
              <wp:positionH relativeFrom="page">
                <wp:posOffset>3575050</wp:posOffset>
              </wp:positionH>
              <wp:positionV relativeFrom="page">
                <wp:posOffset>488950</wp:posOffset>
              </wp:positionV>
              <wp:extent cx="685800" cy="558800"/>
              <wp:effectExtent l="0" t="0" r="0" b="0"/>
              <wp:wrapNone/>
              <wp:docPr id="9877129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D66C" w14:textId="7BE3CCC7" w:rsidR="001B0074" w:rsidRDefault="009F64F6">
                          <w:pPr>
                            <w:widowControl/>
                            <w:autoSpaceDE/>
                            <w:autoSpaceDN/>
                            <w:adjustRightInd/>
                            <w:spacing w:line="8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850453" wp14:editId="7A2516AC">
                                <wp:extent cx="685800" cy="56197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56EECC9E" w14:textId="77777777" w:rsidR="001B0074" w:rsidRDefault="001B007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5207" id="Rectangle 2" o:spid="_x0000_s1027" style="position:absolute;margin-left:281.5pt;margin-top:38.5pt;width:54pt;height: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" o:allowincell="f" filled="f" stroked="f">
              <v:textbox inset="0,0,0,0">
                <w:txbxContent>
                  <w:p w14:paraId="4EC0D66C" w14:textId="7BE3CCC7" w:rsidR="001B0074" w:rsidRDefault="009F64F6">
                    <w:pPr>
                      <w:widowControl/>
                      <w:autoSpaceDE/>
                      <w:autoSpaceDN/>
                      <w:adjustRightInd/>
                      <w:spacing w:line="8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850453" wp14:editId="7A2516AC">
                          <wp:extent cx="685800" cy="56197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14:paraId="56EECC9E" w14:textId="77777777" w:rsidR="001B0074" w:rsidRDefault="001B007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1CD5A90B" wp14:editId="0BF19FCD">
              <wp:simplePos x="0" y="0"/>
              <wp:positionH relativeFrom="page">
                <wp:posOffset>6104890</wp:posOffset>
              </wp:positionH>
              <wp:positionV relativeFrom="page">
                <wp:posOffset>506095</wp:posOffset>
              </wp:positionV>
              <wp:extent cx="774700" cy="520700"/>
              <wp:effectExtent l="0" t="0" r="0" b="0"/>
              <wp:wrapNone/>
              <wp:docPr id="19491040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7DB4" w14:textId="01DC2207" w:rsidR="001B0074" w:rsidRDefault="009F64F6">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03C52F" wp14:editId="31040261">
                                <wp:extent cx="771525" cy="51435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p>
                        <w:p w14:paraId="011625FB" w14:textId="77777777" w:rsidR="001B0074" w:rsidRDefault="001B007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0B" id="Rectangle 3" o:spid="_x0000_s1028" style="position:absolute;margin-left:480.7pt;margin-top:39.85pt;width:61pt;height: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" o:allowincell="f" filled="f" stroked="f">
              <v:textbox inset="0,0,0,0">
                <w:txbxContent>
                  <w:p w14:paraId="26CF7DB4" w14:textId="01DC2207" w:rsidR="001B0074" w:rsidRDefault="009F64F6">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03C52F" wp14:editId="31040261">
                          <wp:extent cx="771525" cy="51435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p>
                  <w:p w14:paraId="011625FB" w14:textId="77777777" w:rsidR="001B0074" w:rsidRDefault="001B007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4BC2BDF2" wp14:editId="12458A4A">
              <wp:simplePos x="0" y="0"/>
              <wp:positionH relativeFrom="page">
                <wp:posOffset>1574165</wp:posOffset>
              </wp:positionH>
              <wp:positionV relativeFrom="page">
                <wp:posOffset>624205</wp:posOffset>
              </wp:positionV>
              <wp:extent cx="1142365" cy="318770"/>
              <wp:effectExtent l="0" t="0" r="0" b="0"/>
              <wp:wrapNone/>
              <wp:docPr id="2087034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8CAC" w14:textId="77777777" w:rsidR="001B0074" w:rsidRDefault="001B0074">
                          <w:pPr>
                            <w:pStyle w:val="Textoindependiente"/>
                            <w:kinsoku w:val="0"/>
                            <w:overflowPunct w:val="0"/>
                            <w:spacing w:before="19" w:line="231" w:lineRule="exact"/>
                            <w:ind w:left="20"/>
                            <w:rPr>
                              <w:rFonts w:ascii="Gill Sans MT" w:hAnsi="Gill Sans MT" w:cs="Gill Sans MT"/>
                              <w:sz w:val="20"/>
                              <w:szCs w:val="20"/>
                            </w:rPr>
                          </w:pPr>
                          <w:r>
                            <w:rPr>
                              <w:rFonts w:ascii="Gill Sans MT" w:hAnsi="Gill Sans MT" w:cs="Gill Sans MT"/>
                              <w:sz w:val="20"/>
                              <w:szCs w:val="20"/>
                            </w:rPr>
                            <w:t>MINISTERIO</w:t>
                          </w:r>
                        </w:p>
                        <w:p w14:paraId="4FC27FFF" w14:textId="77777777" w:rsidR="001B0074" w:rsidRDefault="001B0074">
                          <w:pPr>
                            <w:pStyle w:val="Textoindependiente"/>
                            <w:kinsoku w:val="0"/>
                            <w:overflowPunct w:val="0"/>
                            <w:spacing w:line="231" w:lineRule="exact"/>
                            <w:ind w:left="20"/>
                            <w:rPr>
                              <w:rFonts w:ascii="Gill Sans MT" w:hAnsi="Gill Sans MT" w:cs="Gill Sans MT"/>
                              <w:sz w:val="20"/>
                              <w:szCs w:val="20"/>
                            </w:rPr>
                          </w:pPr>
                          <w:r>
                            <w:rPr>
                              <w:rFonts w:ascii="Gill Sans MT" w:hAnsi="Gill Sans MT" w:cs="Gill Sans MT"/>
                              <w:sz w:val="20"/>
                              <w:szCs w:val="20"/>
                            </w:rPr>
                            <w:t>DE UNIVERSIDADES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2BDF2" id="_x0000_t202" coordsize="21600,21600" o:spt="202" path="m,l,21600r21600,l21600,xe">
              <v:stroke joinstyle="miter"/>
              <v:path gradientshapeok="t" o:connecttype="rect"/>
            </v:shapetype>
            <v:shape id="Text Box 4" o:spid="_x0000_s1029" type="#_x0000_t202" style="position:absolute;margin-left:123.95pt;margin-top:49.15pt;width:89.95pt;height:2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" o:allowincell="f" filled="f" stroked="f">
              <v:textbox inset="0,0,0,0">
                <w:txbxContent>
                  <w:p w14:paraId="42158CAC" w14:textId="77777777" w:rsidR="001B0074" w:rsidRDefault="001B0074">
                    <w:pPr>
                      <w:pStyle w:val="Textoindependiente"/>
                      <w:kinsoku w:val="0"/>
                      <w:overflowPunct w:val="0"/>
                      <w:spacing w:before="19" w:line="231" w:lineRule="exact"/>
                      <w:ind w:left="20"/>
                      <w:rPr>
                        <w:rFonts w:ascii="Gill Sans MT" w:hAnsi="Gill Sans MT" w:cs="Gill Sans MT"/>
                        <w:sz w:val="20"/>
                        <w:szCs w:val="20"/>
                      </w:rPr>
                    </w:pPr>
                    <w:r>
                      <w:rPr>
                        <w:rFonts w:ascii="Gill Sans MT" w:hAnsi="Gill Sans MT" w:cs="Gill Sans MT"/>
                        <w:sz w:val="20"/>
                        <w:szCs w:val="20"/>
                      </w:rPr>
                      <w:t>MINISTERIO</w:t>
                    </w:r>
                  </w:p>
                  <w:p w14:paraId="4FC27FFF" w14:textId="77777777" w:rsidR="001B0074" w:rsidRDefault="001B0074">
                    <w:pPr>
                      <w:pStyle w:val="Textoindependiente"/>
                      <w:kinsoku w:val="0"/>
                      <w:overflowPunct w:val="0"/>
                      <w:spacing w:line="231" w:lineRule="exact"/>
                      <w:ind w:left="20"/>
                      <w:rPr>
                        <w:rFonts w:ascii="Gill Sans MT" w:hAnsi="Gill Sans MT" w:cs="Gill Sans MT"/>
                        <w:sz w:val="20"/>
                        <w:szCs w:val="20"/>
                      </w:rPr>
                    </w:pPr>
                    <w:r>
                      <w:rPr>
                        <w:rFonts w:ascii="Gill Sans MT" w:hAnsi="Gill Sans MT" w:cs="Gill Sans MT"/>
                        <w:sz w:val="20"/>
                        <w:szCs w:val="20"/>
                      </w:rPr>
                      <w:t>DE UNIVERSIDADES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482" w:hanging="363"/>
      </w:pPr>
      <w:rPr>
        <w:rFonts w:ascii="Calibri" w:hAnsi="Calibri" w:cs="Calibri"/>
        <w:b/>
        <w:bCs/>
        <w:w w:val="100"/>
        <w:sz w:val="28"/>
        <w:szCs w:val="28"/>
      </w:rPr>
    </w:lvl>
    <w:lvl w:ilvl="1">
      <w:start w:val="1"/>
      <w:numFmt w:val="decimal"/>
      <w:lvlText w:val="%2."/>
      <w:lvlJc w:val="left"/>
      <w:pPr>
        <w:ind w:left="981" w:hanging="360"/>
      </w:pPr>
      <w:rPr>
        <w:b w:val="0"/>
        <w:bCs w:val="0"/>
        <w:w w:val="100"/>
      </w:rPr>
    </w:lvl>
    <w:lvl w:ilvl="2">
      <w:numFmt w:val="bullet"/>
      <w:lvlText w:val="•"/>
      <w:lvlJc w:val="left"/>
      <w:pPr>
        <w:ind w:left="980" w:hanging="360"/>
      </w:pPr>
    </w:lvl>
    <w:lvl w:ilvl="3">
      <w:numFmt w:val="bullet"/>
      <w:lvlText w:val="•"/>
      <w:lvlJc w:val="left"/>
      <w:pPr>
        <w:ind w:left="1200" w:hanging="360"/>
      </w:pPr>
    </w:lvl>
    <w:lvl w:ilvl="4">
      <w:numFmt w:val="bullet"/>
      <w:lvlText w:val="•"/>
      <w:lvlJc w:val="left"/>
      <w:pPr>
        <w:ind w:left="2360" w:hanging="360"/>
      </w:pPr>
    </w:lvl>
    <w:lvl w:ilvl="5">
      <w:numFmt w:val="bullet"/>
      <w:lvlText w:val="•"/>
      <w:lvlJc w:val="left"/>
      <w:pPr>
        <w:ind w:left="3520" w:hanging="360"/>
      </w:pPr>
    </w:lvl>
    <w:lvl w:ilvl="6">
      <w:numFmt w:val="bullet"/>
      <w:lvlText w:val="•"/>
      <w:lvlJc w:val="left"/>
      <w:pPr>
        <w:ind w:left="4680" w:hanging="360"/>
      </w:pPr>
    </w:lvl>
    <w:lvl w:ilvl="7">
      <w:numFmt w:val="bullet"/>
      <w:lvlText w:val="•"/>
      <w:lvlJc w:val="left"/>
      <w:pPr>
        <w:ind w:left="5840" w:hanging="360"/>
      </w:pPr>
    </w:lvl>
    <w:lvl w:ilvl="8">
      <w:numFmt w:val="bullet"/>
      <w:lvlText w:val="•"/>
      <w:lvlJc w:val="left"/>
      <w:pPr>
        <w:ind w:left="7000" w:hanging="360"/>
      </w:pPr>
    </w:lvl>
  </w:abstractNum>
  <w:num w:numId="1" w16cid:durableId="29106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6B"/>
    <w:rsid w:val="001B0074"/>
    <w:rsid w:val="00425A12"/>
    <w:rsid w:val="00753B6B"/>
    <w:rsid w:val="009F64F6"/>
    <w:rsid w:val="00A93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DF2F4CE"/>
  <w14:defaultImageDpi w14:val="0"/>
  <w15:docId w15:val="{9B0E6B4A-FC45-4BFF-AEDE-46404329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99"/>
    <w:semiHidden/>
    <w:rPr>
      <w:rFonts w:ascii="Calibri" w:hAnsi="Calibri" w:cs="Calibri"/>
      <w:kern w:val="0"/>
    </w:rPr>
  </w:style>
  <w:style w:type="paragraph" w:styleId="Prrafodelista">
    <w:name w:val="List Paragraph"/>
    <w:basedOn w:val="Normal"/>
    <w:uiPriority w:val="1"/>
    <w:qFormat/>
    <w:pPr>
      <w:ind w:left="981" w:right="263" w:hanging="360"/>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1266</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Declaración responsable DNSH (ANEXO VI 2021)</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DNSH (ANEXO VI 2021)</dc:title>
  <dc:subject>Formulario de Declaración responsable DNSH</dc:subject>
  <dc:creator>MINCOTUR</dc:creator>
  <cp:keywords>Formulario, Declaración, responsable DNSH, MINCOTUR</cp:keywords>
  <dc:description/>
  <cp:lastModifiedBy>MARIA ROCIO MELLADO PAVON</cp:lastModifiedBy>
  <cp:revision>5</cp:revision>
  <dcterms:created xsi:type="dcterms:W3CDTF">2023-08-03T08:04:00Z</dcterms:created>
  <dcterms:modified xsi:type="dcterms:W3CDTF">2023-08-03T08:49:00Z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para Microsoft 365</vt:lpwstr>
  </property>
</Properties>
</file>