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B4A0C" w14:textId="0C3A5104" w:rsidR="00C31605" w:rsidRPr="00C31605" w:rsidRDefault="00C31605" w:rsidP="00C31605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Times New Roman" w:hAnsi="Times New Roman" w:cs="Times New Roman"/>
          <w:kern w:val="0"/>
          <w:sz w:val="13"/>
          <w:szCs w:val="13"/>
        </w:rPr>
      </w:pPr>
      <w:r w:rsidRPr="00C31605">
        <w:rPr>
          <w:rFonts w:ascii="Times New Roman" w:hAnsi="Times New Roman" w:cs="Times New Roman"/>
          <w:noProof/>
          <w:kern w:val="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0B24F5C" wp14:editId="25E1673C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984152" cy="876300"/>
            <wp:effectExtent l="0" t="0" r="6985" b="0"/>
            <wp:wrapTight wrapText="bothSides">
              <wp:wrapPolygon edited="0">
                <wp:start x="0" y="0"/>
                <wp:lineTo x="0" y="21130"/>
                <wp:lineTo x="21335" y="21130"/>
                <wp:lineTo x="21335" y="0"/>
                <wp:lineTo x="0" y="0"/>
              </wp:wrapPolygon>
            </wp:wrapTight>
            <wp:docPr id="1143195825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195825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5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748F17" w14:textId="1EB7CCD9" w:rsidR="00C31605" w:rsidRPr="00C31605" w:rsidRDefault="00C31605" w:rsidP="00C316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6"/>
        <w:rPr>
          <w:rFonts w:ascii="Times New Roman" w:hAnsi="Times New Roman" w:cs="Times New Roman"/>
          <w:kern w:val="0"/>
          <w:sz w:val="20"/>
          <w:szCs w:val="20"/>
        </w:rPr>
      </w:pPr>
    </w:p>
    <w:p w14:paraId="2DA2524D" w14:textId="77777777" w:rsidR="00C31605" w:rsidRPr="00C31605" w:rsidRDefault="00C31605" w:rsidP="00C316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4411E4F9" w14:textId="77777777" w:rsidR="00C31605" w:rsidRDefault="00C31605" w:rsidP="00C31605">
      <w:pPr>
        <w:kinsoku w:val="0"/>
        <w:overflowPunct w:val="0"/>
        <w:autoSpaceDE w:val="0"/>
        <w:autoSpaceDN w:val="0"/>
        <w:adjustRightInd w:val="0"/>
        <w:spacing w:before="73" w:after="0" w:line="307" w:lineRule="auto"/>
        <w:ind w:left="16"/>
        <w:rPr>
          <w:rFonts w:ascii="Trebuchet MS" w:hAnsi="Trebuchet MS" w:cs="Trebuchet MS"/>
          <w:kern w:val="0"/>
          <w:sz w:val="18"/>
          <w:szCs w:val="18"/>
        </w:rPr>
      </w:pPr>
    </w:p>
    <w:p w14:paraId="33210D72" w14:textId="77777777" w:rsidR="00C31605" w:rsidRDefault="00C31605" w:rsidP="00C31605">
      <w:pPr>
        <w:kinsoku w:val="0"/>
        <w:overflowPunct w:val="0"/>
        <w:autoSpaceDE w:val="0"/>
        <w:autoSpaceDN w:val="0"/>
        <w:adjustRightInd w:val="0"/>
        <w:spacing w:before="73" w:after="0" w:line="307" w:lineRule="auto"/>
        <w:ind w:left="16"/>
        <w:rPr>
          <w:rFonts w:ascii="Trebuchet MS" w:hAnsi="Trebuchet MS" w:cs="Trebuchet MS"/>
          <w:kern w:val="0"/>
          <w:sz w:val="18"/>
          <w:szCs w:val="18"/>
        </w:rPr>
      </w:pPr>
    </w:p>
    <w:p w14:paraId="452DD039" w14:textId="77777777" w:rsidR="00C31605" w:rsidRDefault="00C31605" w:rsidP="00C31605">
      <w:pPr>
        <w:kinsoku w:val="0"/>
        <w:overflowPunct w:val="0"/>
        <w:autoSpaceDE w:val="0"/>
        <w:autoSpaceDN w:val="0"/>
        <w:adjustRightInd w:val="0"/>
        <w:spacing w:before="73" w:after="0" w:line="307" w:lineRule="auto"/>
        <w:ind w:left="16"/>
        <w:rPr>
          <w:rFonts w:ascii="Trebuchet MS" w:hAnsi="Trebuchet MS" w:cs="Trebuchet MS"/>
          <w:kern w:val="0"/>
          <w:sz w:val="18"/>
          <w:szCs w:val="18"/>
        </w:rPr>
      </w:pPr>
    </w:p>
    <w:p w14:paraId="70648641" w14:textId="77777777" w:rsidR="00C31605" w:rsidRDefault="00C31605" w:rsidP="00C31605">
      <w:pPr>
        <w:kinsoku w:val="0"/>
        <w:overflowPunct w:val="0"/>
        <w:autoSpaceDE w:val="0"/>
        <w:autoSpaceDN w:val="0"/>
        <w:adjustRightInd w:val="0"/>
        <w:spacing w:before="73" w:after="0" w:line="307" w:lineRule="auto"/>
        <w:ind w:left="16"/>
        <w:rPr>
          <w:rFonts w:ascii="Trebuchet MS" w:hAnsi="Trebuchet MS" w:cs="Trebuchet MS"/>
          <w:kern w:val="0"/>
          <w:sz w:val="18"/>
          <w:szCs w:val="18"/>
        </w:rPr>
      </w:pPr>
    </w:p>
    <w:p w14:paraId="428BC058" w14:textId="77777777" w:rsidR="00C31605" w:rsidRDefault="00C31605" w:rsidP="00C31605">
      <w:pPr>
        <w:kinsoku w:val="0"/>
        <w:overflowPunct w:val="0"/>
        <w:autoSpaceDE w:val="0"/>
        <w:autoSpaceDN w:val="0"/>
        <w:adjustRightInd w:val="0"/>
        <w:spacing w:before="73" w:after="0" w:line="307" w:lineRule="auto"/>
        <w:ind w:left="16"/>
        <w:rPr>
          <w:rFonts w:ascii="Trebuchet MS" w:hAnsi="Trebuchet MS" w:cs="Trebuchet MS"/>
          <w:kern w:val="0"/>
          <w:sz w:val="18"/>
          <w:szCs w:val="18"/>
        </w:rPr>
      </w:pPr>
    </w:p>
    <w:p w14:paraId="473C31DC" w14:textId="5B7F6D2A" w:rsidR="00C31605" w:rsidRPr="00C31605" w:rsidRDefault="00C31605" w:rsidP="00C31605">
      <w:pPr>
        <w:kinsoku w:val="0"/>
        <w:overflowPunct w:val="0"/>
        <w:autoSpaceDE w:val="0"/>
        <w:autoSpaceDN w:val="0"/>
        <w:adjustRightInd w:val="0"/>
        <w:spacing w:before="73" w:after="0" w:line="307" w:lineRule="auto"/>
        <w:ind w:left="16"/>
        <w:rPr>
          <w:rFonts w:ascii="Calibri" w:hAnsi="Calibri" w:cs="Calibri"/>
          <w:kern w:val="0"/>
          <w:sz w:val="24"/>
          <w:szCs w:val="24"/>
        </w:rPr>
      </w:pPr>
      <w:r w:rsidRPr="00C31605">
        <w:rPr>
          <w:rFonts w:ascii="Calibri" w:hAnsi="Calibri" w:cs="Calibri"/>
          <w:kern w:val="0"/>
          <w:sz w:val="24"/>
          <w:szCs w:val="24"/>
        </w:rPr>
        <w:t>D. Julián Martínez Fernández, con N.I.F. 29771900X como representante legal de la Universidad de Sevilla,</w:t>
      </w:r>
    </w:p>
    <w:p w14:paraId="6B518F40" w14:textId="77777777" w:rsidR="00C31605" w:rsidRPr="00C31605" w:rsidRDefault="00C31605" w:rsidP="00C316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32F16B49" w14:textId="25A9C171" w:rsidR="00C31605" w:rsidRDefault="00C31605" w:rsidP="00C31605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16" w:right="454"/>
        <w:jc w:val="both"/>
        <w:rPr>
          <w:rFonts w:ascii="Calibri" w:hAnsi="Calibri" w:cs="Calibri"/>
          <w:kern w:val="0"/>
          <w:sz w:val="24"/>
          <w:szCs w:val="24"/>
        </w:rPr>
      </w:pPr>
      <w:r w:rsidRPr="00C31605">
        <w:rPr>
          <w:rFonts w:ascii="Calibri" w:hAnsi="Calibri" w:cs="Calibri"/>
          <w:kern w:val="0"/>
          <w:sz w:val="24"/>
          <w:szCs w:val="24"/>
        </w:rPr>
        <w:t xml:space="preserve">En el marco de </w:t>
      </w:r>
      <w:r w:rsidR="00AB4BA7">
        <w:rPr>
          <w:rFonts w:ascii="Calibri" w:hAnsi="Calibri" w:cs="Calibri"/>
          <w:kern w:val="0"/>
          <w:sz w:val="24"/>
          <w:szCs w:val="24"/>
        </w:rPr>
        <w:t xml:space="preserve">las </w:t>
      </w:r>
      <w:r w:rsidR="00A0157C" w:rsidRPr="00A0157C">
        <w:rPr>
          <w:rFonts w:ascii="Calibri" w:hAnsi="Calibri" w:cs="Calibri"/>
          <w:kern w:val="0"/>
          <w:sz w:val="24"/>
          <w:szCs w:val="24"/>
        </w:rPr>
        <w:t>ayudas para el “desarrollo de actividades de investigación relacionadas con la prevención de los trastornos del juego, los efectos derivados de dichos trastornos o con los riesgos asociados a esta actividad”, enmarcadas en la convocatoria correspondiente al año 2024. Subvención convocada por la Dirección General de Ordenación del Juego (Ministerio de Derechos Sociales, Consumo y agenda 2030) (Extracto publicado en BOE de 5 de abril de 2024).</w:t>
      </w:r>
    </w:p>
    <w:p w14:paraId="5836A4C4" w14:textId="77777777" w:rsidR="00BA5F0E" w:rsidRPr="00C31605" w:rsidRDefault="00BA5F0E" w:rsidP="00C31605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16" w:right="454"/>
        <w:jc w:val="both"/>
        <w:rPr>
          <w:rFonts w:ascii="Calibri" w:hAnsi="Calibri" w:cs="Calibri"/>
          <w:kern w:val="0"/>
          <w:sz w:val="24"/>
          <w:szCs w:val="24"/>
        </w:rPr>
      </w:pPr>
    </w:p>
    <w:p w14:paraId="72AD8BAF" w14:textId="77777777" w:rsidR="00C31605" w:rsidRPr="00C31605" w:rsidRDefault="00C31605" w:rsidP="00C316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6D4B350" w14:textId="77777777" w:rsidR="00C31605" w:rsidRPr="00C31605" w:rsidRDefault="00C31605" w:rsidP="00C31605">
      <w:pPr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16"/>
        <w:rPr>
          <w:rFonts w:ascii="Calibri" w:hAnsi="Calibri" w:cs="Calibri"/>
          <w:b/>
          <w:bCs/>
          <w:w w:val="110"/>
          <w:kern w:val="0"/>
          <w:sz w:val="24"/>
          <w:szCs w:val="24"/>
        </w:rPr>
      </w:pPr>
      <w:r w:rsidRPr="00C31605">
        <w:rPr>
          <w:rFonts w:ascii="Calibri" w:hAnsi="Calibri" w:cs="Calibri"/>
          <w:b/>
          <w:bCs/>
          <w:w w:val="110"/>
          <w:kern w:val="0"/>
          <w:sz w:val="24"/>
          <w:szCs w:val="24"/>
        </w:rPr>
        <w:t>DECLARO</w:t>
      </w:r>
    </w:p>
    <w:p w14:paraId="28EFA58F" w14:textId="77777777" w:rsidR="00C31605" w:rsidRPr="00C31605" w:rsidRDefault="00C31605" w:rsidP="00C316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0CAF19D9" w14:textId="3AF3759A" w:rsidR="00C31605" w:rsidRPr="00C31605" w:rsidRDefault="00C31605" w:rsidP="00C31605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16" w:right="456"/>
        <w:jc w:val="both"/>
        <w:rPr>
          <w:rFonts w:ascii="Calibri" w:hAnsi="Calibri" w:cs="Calibri"/>
          <w:kern w:val="0"/>
          <w:sz w:val="24"/>
          <w:szCs w:val="24"/>
        </w:rPr>
      </w:pPr>
      <w:r w:rsidRPr="00C31605">
        <w:rPr>
          <w:rFonts w:ascii="Calibri" w:hAnsi="Calibri" w:cs="Calibri"/>
          <w:kern w:val="0"/>
          <w:sz w:val="24"/>
          <w:szCs w:val="24"/>
        </w:rPr>
        <w:t>Que la vinculación del investigador</w:t>
      </w:r>
      <w:r w:rsidR="008064DF">
        <w:rPr>
          <w:rFonts w:ascii="Calibri" w:hAnsi="Calibri" w:cs="Calibri"/>
          <w:kern w:val="0"/>
          <w:sz w:val="24"/>
          <w:szCs w:val="24"/>
        </w:rPr>
        <w:t>/a</w:t>
      </w:r>
      <w:r w:rsidRPr="00C31605">
        <w:rPr>
          <w:rFonts w:ascii="Calibri" w:hAnsi="Calibri" w:cs="Calibri"/>
          <w:kern w:val="0"/>
          <w:sz w:val="24"/>
          <w:szCs w:val="24"/>
        </w:rPr>
        <w:t xml:space="preserve"> </w:t>
      </w:r>
      <w:r w:rsidR="008064DF">
        <w:rPr>
          <w:rFonts w:ascii="Calibri" w:hAnsi="Calibri" w:cs="Calibri"/>
          <w:kern w:val="0"/>
          <w:sz w:val="24"/>
          <w:szCs w:val="24"/>
        </w:rPr>
        <w:t>_____________________</w:t>
      </w:r>
      <w:r w:rsidR="00881EF6">
        <w:rPr>
          <w:rFonts w:ascii="Calibri" w:hAnsi="Calibri" w:cs="Calibri"/>
          <w:kern w:val="0"/>
          <w:sz w:val="24"/>
          <w:szCs w:val="24"/>
        </w:rPr>
        <w:t>___</w:t>
      </w:r>
      <w:r w:rsidRPr="00C31605">
        <w:rPr>
          <w:rFonts w:ascii="Calibri" w:hAnsi="Calibri" w:cs="Calibri"/>
          <w:kern w:val="0"/>
          <w:sz w:val="24"/>
          <w:szCs w:val="24"/>
        </w:rPr>
        <w:t xml:space="preserve"> se mantendrá en los términos exigidos durante todo el periodo de ejecución del proyecto.</w:t>
      </w:r>
    </w:p>
    <w:p w14:paraId="347F4478" w14:textId="77777777" w:rsidR="00C31605" w:rsidRPr="00C31605" w:rsidRDefault="00C31605" w:rsidP="00C316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117270A2" w14:textId="77777777" w:rsidR="00C31605" w:rsidRPr="00C31605" w:rsidRDefault="00C31605" w:rsidP="00C31605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16" w:right="453"/>
        <w:jc w:val="both"/>
        <w:rPr>
          <w:rFonts w:ascii="Calibri" w:hAnsi="Calibri" w:cs="Calibri"/>
          <w:kern w:val="0"/>
          <w:sz w:val="24"/>
          <w:szCs w:val="24"/>
        </w:rPr>
      </w:pPr>
      <w:r w:rsidRPr="00C31605">
        <w:rPr>
          <w:rFonts w:ascii="Calibri" w:hAnsi="Calibri" w:cs="Calibri"/>
          <w:kern w:val="0"/>
          <w:sz w:val="24"/>
          <w:szCs w:val="24"/>
        </w:rPr>
        <w:t>Y para que conste y surta los efectos oportunos, firmo la presente declaración en Sevilla, a la fecha de la firma.</w:t>
      </w:r>
    </w:p>
    <w:p w14:paraId="6E57C3CD" w14:textId="77777777" w:rsidR="00C31605" w:rsidRPr="00C31605" w:rsidRDefault="00C31605" w:rsidP="00C316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A5A7EA2" w14:textId="77777777" w:rsidR="008064DF" w:rsidRDefault="008064DF" w:rsidP="00C31605">
      <w:pPr>
        <w:kinsoku w:val="0"/>
        <w:overflowPunct w:val="0"/>
        <w:autoSpaceDE w:val="0"/>
        <w:autoSpaceDN w:val="0"/>
        <w:adjustRightInd w:val="0"/>
        <w:spacing w:before="190" w:after="0" w:line="268" w:lineRule="auto"/>
        <w:ind w:left="16" w:right="4518"/>
        <w:rPr>
          <w:rFonts w:ascii="Calibri" w:hAnsi="Calibri" w:cs="Calibri"/>
          <w:kern w:val="0"/>
          <w:sz w:val="24"/>
          <w:szCs w:val="24"/>
        </w:rPr>
      </w:pPr>
    </w:p>
    <w:p w14:paraId="6233C409" w14:textId="77777777" w:rsidR="008064DF" w:rsidRDefault="008064DF" w:rsidP="00C31605">
      <w:pPr>
        <w:kinsoku w:val="0"/>
        <w:overflowPunct w:val="0"/>
        <w:autoSpaceDE w:val="0"/>
        <w:autoSpaceDN w:val="0"/>
        <w:adjustRightInd w:val="0"/>
        <w:spacing w:before="190" w:after="0" w:line="268" w:lineRule="auto"/>
        <w:ind w:left="16" w:right="4518"/>
        <w:rPr>
          <w:rFonts w:ascii="Calibri" w:hAnsi="Calibri" w:cs="Calibri"/>
          <w:kern w:val="0"/>
          <w:sz w:val="24"/>
          <w:szCs w:val="24"/>
        </w:rPr>
      </w:pPr>
    </w:p>
    <w:p w14:paraId="1BCAD053" w14:textId="77777777" w:rsidR="008064DF" w:rsidRDefault="008064DF" w:rsidP="00C31605">
      <w:pPr>
        <w:kinsoku w:val="0"/>
        <w:overflowPunct w:val="0"/>
        <w:autoSpaceDE w:val="0"/>
        <w:autoSpaceDN w:val="0"/>
        <w:adjustRightInd w:val="0"/>
        <w:spacing w:before="190" w:after="0" w:line="268" w:lineRule="auto"/>
        <w:ind w:left="16" w:right="4518"/>
        <w:rPr>
          <w:rFonts w:ascii="Calibri" w:hAnsi="Calibri" w:cs="Calibri"/>
          <w:kern w:val="0"/>
          <w:sz w:val="24"/>
          <w:szCs w:val="24"/>
        </w:rPr>
      </w:pPr>
    </w:p>
    <w:p w14:paraId="6FF4CEBD" w14:textId="77777777" w:rsidR="008064DF" w:rsidRDefault="008064DF" w:rsidP="00C31605">
      <w:pPr>
        <w:kinsoku w:val="0"/>
        <w:overflowPunct w:val="0"/>
        <w:autoSpaceDE w:val="0"/>
        <w:autoSpaceDN w:val="0"/>
        <w:adjustRightInd w:val="0"/>
        <w:spacing w:before="190" w:after="0" w:line="268" w:lineRule="auto"/>
        <w:ind w:left="16" w:right="4518"/>
        <w:rPr>
          <w:rFonts w:ascii="Calibri" w:hAnsi="Calibri" w:cs="Calibri"/>
          <w:kern w:val="0"/>
          <w:sz w:val="24"/>
          <w:szCs w:val="24"/>
        </w:rPr>
      </w:pPr>
    </w:p>
    <w:p w14:paraId="6F3E4853" w14:textId="77777777" w:rsidR="008064DF" w:rsidRDefault="008064DF" w:rsidP="00C31605">
      <w:pPr>
        <w:kinsoku w:val="0"/>
        <w:overflowPunct w:val="0"/>
        <w:autoSpaceDE w:val="0"/>
        <w:autoSpaceDN w:val="0"/>
        <w:adjustRightInd w:val="0"/>
        <w:spacing w:before="190" w:after="0" w:line="268" w:lineRule="auto"/>
        <w:ind w:left="16" w:right="4518"/>
        <w:rPr>
          <w:rFonts w:ascii="Calibri" w:hAnsi="Calibri" w:cs="Calibri"/>
          <w:kern w:val="0"/>
          <w:sz w:val="24"/>
          <w:szCs w:val="24"/>
        </w:rPr>
      </w:pPr>
    </w:p>
    <w:p w14:paraId="37FF7E38" w14:textId="1DAC1F6D" w:rsidR="00C31605" w:rsidRPr="00C31605" w:rsidRDefault="00C31605" w:rsidP="00C31605">
      <w:pPr>
        <w:kinsoku w:val="0"/>
        <w:overflowPunct w:val="0"/>
        <w:autoSpaceDE w:val="0"/>
        <w:autoSpaceDN w:val="0"/>
        <w:adjustRightInd w:val="0"/>
        <w:spacing w:before="190" w:after="0" w:line="268" w:lineRule="auto"/>
        <w:ind w:left="16" w:right="4518"/>
        <w:rPr>
          <w:rFonts w:ascii="Calibri" w:hAnsi="Calibri" w:cs="Calibri"/>
          <w:kern w:val="0"/>
          <w:sz w:val="24"/>
          <w:szCs w:val="24"/>
        </w:rPr>
      </w:pPr>
      <w:r w:rsidRPr="00C31605">
        <w:rPr>
          <w:rFonts w:ascii="Calibri" w:hAnsi="Calibri" w:cs="Calibri"/>
          <w:kern w:val="0"/>
          <w:sz w:val="24"/>
          <w:szCs w:val="24"/>
        </w:rPr>
        <w:t>Fdo: Julián Martínez Fernández Cargo: Vicerrector de Investigación</w:t>
      </w:r>
    </w:p>
    <w:p w14:paraId="43CBE9E1" w14:textId="7A02740D" w:rsidR="00B33B95" w:rsidRPr="00C31605" w:rsidRDefault="00B33B95" w:rsidP="00C31605"/>
    <w:sectPr w:rsidR="00B33B95" w:rsidRPr="00C31605" w:rsidSect="00931A2A">
      <w:pgSz w:w="11900" w:h="16840"/>
      <w:pgMar w:top="102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C"/>
    <w:rsid w:val="001F1057"/>
    <w:rsid w:val="00580125"/>
    <w:rsid w:val="008064DF"/>
    <w:rsid w:val="00855BA8"/>
    <w:rsid w:val="00881EF6"/>
    <w:rsid w:val="008A503A"/>
    <w:rsid w:val="00931A2A"/>
    <w:rsid w:val="00A0157C"/>
    <w:rsid w:val="00AB4BA7"/>
    <w:rsid w:val="00B33B95"/>
    <w:rsid w:val="00B50CC2"/>
    <w:rsid w:val="00BA5F0E"/>
    <w:rsid w:val="00C31605"/>
    <w:rsid w:val="00D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DFFA"/>
  <w15:chartTrackingRefBased/>
  <w15:docId w15:val="{0DDA5662-83B3-4DC7-AE65-FC6B2916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00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00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00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00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00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00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00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00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00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00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00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00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00C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00C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00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00C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00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00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800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0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800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800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800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800C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800C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800C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00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00C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800CC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C316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kern w:val="0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1605"/>
    <w:rPr>
      <w:rFonts w:ascii="Trebuchet MS" w:hAnsi="Trebuchet MS" w:cs="Trebuchet MS"/>
      <w:kern w:val="0"/>
      <w:sz w:val="18"/>
      <w:szCs w:val="18"/>
    </w:rPr>
  </w:style>
  <w:style w:type="paragraph" w:customStyle="1" w:styleId="CM1">
    <w:name w:val="CM1"/>
    <w:basedOn w:val="Normal"/>
    <w:next w:val="Normal"/>
    <w:rsid w:val="00BA5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ROCIO MELLADO PAVON</dc:creator>
  <cp:keywords/>
  <dc:description/>
  <cp:lastModifiedBy>ESPERANZA PEREZ MAÑAS</cp:lastModifiedBy>
  <cp:revision>9</cp:revision>
  <dcterms:created xsi:type="dcterms:W3CDTF">2024-04-05T11:35:00Z</dcterms:created>
  <dcterms:modified xsi:type="dcterms:W3CDTF">2024-04-08T08:14:00Z</dcterms:modified>
</cp:coreProperties>
</file>