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textAlignment w:val="baseline"/>
        <w:rPr>
          <w:b/>
          <w:bCs/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>ANEXO IV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91"/>
        <w:gridCol w:w="7023"/>
      </w:tblGrid>
      <w:tr>
        <w:trPr>
          <w:trHeight w:val="454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jc w:val="center"/>
              <w:textAlignment w:val="baseline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MEMORIA CIENTÍFICA – MODALIDAD D</w:t>
            </w:r>
          </w:p>
          <w:p>
            <w:pPr>
              <w:pStyle w:val="Normal"/>
              <w:jc w:val="both"/>
              <w:textAlignment w:val="baseline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Resolución de </w:t>
            </w:r>
            <w:r>
              <w:rPr>
                <w:b/>
                <w:bCs/>
                <w:sz w:val="22"/>
                <w:szCs w:val="22"/>
                <w:shd w:fill="auto" w:val="clear"/>
              </w:rPr>
              <w:t>23 de febrero de 2024,</w:t>
            </w:r>
            <w:r>
              <w:rPr>
                <w:b/>
                <w:bCs/>
                <w:sz w:val="22"/>
                <w:szCs w:val="22"/>
              </w:rPr>
              <w:t xml:space="preserve"> del Rector de la Universidad de Sevilla, por la que se aprueban las bases reguladoras y se convocan ayudas en concurrencia competitiva de acciones de su Plan Propio de Investigación y Transferencia en el marco del Programa Operativo FEDER Andalucía 2021-2027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55" w:hRule="atLeast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4" w:hRule="atLeast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Investigador responsable unidad de excelencia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</w:tc>
      </w:tr>
      <w:tr>
        <w:trPr>
          <w:trHeight w:val="454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del proyecto de investigación e innovación aplicada</w:t>
            </w:r>
          </w:p>
          <w:p>
            <w:pPr>
              <w:pStyle w:val="Normal"/>
              <w:jc w:val="both"/>
              <w:rPr>
                <w:b/>
                <w:bCs/>
                <w:i/>
                <w:i/>
                <w:iCs/>
              </w:rPr>
            </w:pPr>
            <w:r>
              <w:rPr>
                <w:i/>
                <w:iCs/>
                <w:lang w:val="es-ES"/>
              </w:rPr>
              <w:t>(El proyecto debe ajustarse a investigación e innovación aplicada, entendida como generación de conocimiento dirigido a un objetivo práctico específico y, por tanto, con la aplicabilidad de sus resultados y una finalidad de transferencia. Ver apartado primero, sección A de la convocatoria)</w:t>
            </w:r>
          </w:p>
        </w:tc>
      </w:tr>
      <w:tr>
        <w:trPr>
          <w:trHeight w:val="941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Objetivos, actividades, metodología y plan de trabajo</w:t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Plan estratégico (unidad de excelencia)</w:t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 xml:space="preserve">Calidad y viabilidad del proyecto, proyección internacional e impacto científico, económico y social esperado. </w:t>
            </w:r>
            <w:r>
              <w:rPr>
                <w:b/>
                <w:bCs/>
              </w:rPr>
              <w:t>Colaboraciones con empresas y otras instituciones</w:t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Presupuesto detallado solicitado adecuado a los objetivos del proyecto</w:t>
            </w:r>
          </w:p>
        </w:tc>
      </w:tr>
      <w:tr>
        <w:trPr>
          <w:trHeight w:val="565" w:hRule="atLeast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</w:tc>
      </w:tr>
    </w:tbl>
    <w:p>
      <w:pPr>
        <w:pStyle w:val="Normal"/>
        <w:jc w:val="right"/>
        <w:textAlignment w:val="baseline"/>
        <w:rPr>
          <w:i/>
          <w:i/>
          <w:iCs/>
          <w:sz w:val="16"/>
          <w:szCs w:val="16"/>
          <w:lang w:val="es-ES" w:eastAsia="es-ES"/>
        </w:rPr>
      </w:pPr>
      <w:r>
        <w:rPr>
          <w:i/>
          <w:iCs/>
          <w:sz w:val="16"/>
          <w:szCs w:val="16"/>
          <w:lang w:eastAsia="es-ES"/>
        </w:rPr>
        <w:t>(máximo 10 páginas)</w:t>
      </w:r>
    </w:p>
    <w:sectPr>
      <w:headerReference w:type="default" r:id="rId2"/>
      <w:footerReference w:type="default" r:id="rId3"/>
      <w:type w:val="nextPage"/>
      <w:pgSz w:w="11906" w:h="16838"/>
      <w:pgMar w:left="130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alibri Light" w:hAnsi="Calibri Light" w:eastAsia="Calibri Light" w:cs="Calibri Light" w:asciiTheme="majorAscii" w:cstheme="majorAscii" w:eastAsiaTheme="majorAscii" w:hAnsiTheme="majorAscii"/>
        <w:sz w:val="18"/>
        <w:szCs w:val="18"/>
      </w:rPr>
    </w:pP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PAGE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 </w:t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de </w:t>
    </w: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NUMPAGES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</w:p>
  <w:p>
    <w:pPr>
      <w:pStyle w:val="Footer"/>
      <w:rPr>
        <w:rFonts w:ascii="Calibri" w:hAnsi="Calibri" w:cs="Arial"/>
        <w:sz w:val="22"/>
        <w:szCs w:val="20"/>
        <w:lang w:val="es-ES"/>
      </w:rPr>
    </w:pPr>
    <w:r>
      <w:rPr>
        <w:rFonts w:cs="Arial" w:ascii="Calibri" w:hAnsi="Calibri"/>
        <w:sz w:val="22"/>
        <w:szCs w:val="20"/>
        <w:lang w:val="es-ES"/>
      </w:rPr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Calibri" w:hAnsi="Calibri" w:cs="Arial"/>
        <w:b/>
        <w:bCs/>
      </w:rPr>
    </w:pPr>
    <w:r>
      <w:rPr/>
      <w:t xml:space="preserve">                       </w:t>
    </w:r>
  </w:p>
  <w:p>
    <w:pPr>
      <w:pStyle w:val="BodyText"/>
      <w:spacing w:before="3" w:after="0"/>
      <w:ind w:left="-993" w:right="-1015"/>
      <w:rPr/>
    </w:pPr>
    <w:r>
      <w:rPr/>
      <w:t xml:space="preserve">    </w:t>
    </w:r>
    <w:r>
      <w:rPr/>
      <w:drawing>
        <wp:inline distT="0" distB="0" distL="0" distR="0">
          <wp:extent cx="885825" cy="542925"/>
          <wp:effectExtent l="0" t="0" r="0" b="0"/>
          <wp:docPr id="1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36065" cy="371475"/>
          <wp:effectExtent l="0" t="0" r="0" b="0"/>
          <wp:docPr id="2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924175" cy="372110"/>
          <wp:effectExtent l="0" t="0" r="0" b="0"/>
          <wp:docPr id="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190625" cy="311150"/>
          <wp:effectExtent l="0" t="0" r="0" b="0"/>
          <wp:docPr id="4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clear" w:pos="708"/>
        <w:tab w:val="left" w:pos="3331" w:leader="none"/>
        <w:tab w:val="left" w:pos="6134" w:leader="none"/>
      </w:tabs>
      <w:ind w:left="534"/>
      <w:jc w:val="right"/>
      <w:rPr>
        <w:sz w:val="20"/>
        <w:szCs w:val="20"/>
      </w:rPr>
    </w:pPr>
    <w:bookmarkStart w:id="0" w:name="_Hlk156303330"/>
    <w:r>
      <w:rPr>
        <w:position w:val="32"/>
        <w:sz w:val="20"/>
      </w:rPr>
      <w:tab/>
    </w:r>
    <w:bookmarkEnd w:id="0"/>
  </w:p>
  <w:p>
    <w:pPr>
      <w:pStyle w:val="BodyText"/>
      <w:spacing w:before="0" w:after="14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qFormat/>
    <w:rsid w:val="00b2290c"/>
    <w:pPr>
      <w:keepNext w:val="true"/>
      <w:ind w:left="360"/>
      <w:outlineLvl w:val="0"/>
    </w:pPr>
    <w:rPr>
      <w:b/>
      <w:bCs/>
      <w:lang w:val="es-ES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c44d39"/>
    <w:rPr>
      <w:color w:val="0000FF"/>
      <w:u w:val="single"/>
    </w:rPr>
  </w:style>
  <w:style w:type="character" w:styleId="Annotationreference">
    <w:name w:val="annotation reference"/>
    <w:qFormat/>
    <w:rsid w:val="00520520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520520"/>
    <w:rPr>
      <w:lang w:val="es-ES_tradnl"/>
    </w:rPr>
  </w:style>
  <w:style w:type="character" w:styleId="AsuntodelcomentarioCar" w:customStyle="1">
    <w:name w:val="Asunto del comentario Car"/>
    <w:link w:val="Annotationsubject"/>
    <w:qFormat/>
    <w:rsid w:val="00520520"/>
    <w:rPr>
      <w:b/>
      <w:bCs/>
      <w:lang w:val="es-ES_tradn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5205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520520"/>
    <w:pPr/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c1c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LibreOffice/7.6.5.2$Linux_X86_64 LibreOffice_project/60$Build-2</Application>
  <AppVersion>15.0000</AppVersion>
  <Pages>1</Pages>
  <Words>159</Words>
  <Characters>952</Characters>
  <CharactersWithSpaces>1199</CharactersWithSpaces>
  <Paragraphs>17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2023-07-21T06:42:00Z</dcterms:created>
  <dc:creator>MERCEDES</dc:creator>
  <dc:description/>
  <dc:language>es-ES</dc:language>
  <cp:lastModifiedBy/>
  <cp:lastPrinted>2023-07-14T16:16:00Z</cp:lastPrinted>
  <dcterms:modified xsi:type="dcterms:W3CDTF">2024-03-04T08:44:09Z</dcterms:modified>
  <cp:revision>22</cp:revision>
  <dc:subject/>
  <dc:title>VII PPIT FEDER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